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2A1F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color w:val="auto"/>
          <w:sz w:val="28"/>
          <w:szCs w:val="28"/>
          <w:lang w:val="en-US" w:eastAsia="zh-CN"/>
        </w:rPr>
      </w:pPr>
      <w:bookmarkStart w:id="0" w:name="_Toc15007"/>
      <w:bookmarkStart w:id="1" w:name="_Toc10090"/>
      <w:bookmarkStart w:id="2" w:name="_Toc13870"/>
      <w:bookmarkStart w:id="3" w:name="_Toc2221"/>
      <w:bookmarkStart w:id="4" w:name="_Toc27816"/>
      <w:bookmarkStart w:id="5" w:name="ref_[1]_22254961"/>
      <w:r>
        <w:rPr>
          <w:rFonts w:hint="eastAsia" w:ascii="仿宋" w:hAnsi="仿宋" w:eastAsia="仿宋" w:cs="仿宋"/>
          <w:b/>
          <w:bCs/>
          <w:color w:val="auto"/>
          <w:sz w:val="52"/>
          <w:szCs w:val="52"/>
          <w:lang w:eastAsia="zh-CN"/>
        </w:rPr>
        <w:tab/>
      </w:r>
      <w:r>
        <w:rPr>
          <w:rFonts w:hint="eastAsia" w:ascii="仿宋" w:hAnsi="仿宋" w:eastAsia="仿宋" w:cs="仿宋"/>
          <w:b/>
          <w:color w:val="auto"/>
          <w:sz w:val="28"/>
          <w:szCs w:val="28"/>
        </w:rPr>
        <w:t>应急预案编号：</w:t>
      </w:r>
      <w:r>
        <w:rPr>
          <w:rFonts w:hint="eastAsia" w:ascii="仿宋" w:hAnsi="仿宋" w:eastAsia="仿宋" w:cs="仿宋"/>
          <w:b/>
          <w:color w:val="auto"/>
          <w:sz w:val="28"/>
          <w:szCs w:val="28"/>
          <w:lang w:val="en-US" w:eastAsia="zh-CN"/>
        </w:rPr>
        <w:t>GLXS/YA（ZT）-TFSJ-</w:t>
      </w:r>
      <w:r>
        <w:rPr>
          <w:rFonts w:hint="eastAsia" w:ascii="仿宋" w:hAnsi="仿宋" w:eastAsia="仿宋" w:cs="仿宋"/>
          <w:b/>
          <w:color w:val="auto"/>
          <w:sz w:val="28"/>
          <w:szCs w:val="28"/>
        </w:rPr>
        <w:t>202</w:t>
      </w:r>
      <w:r>
        <w:rPr>
          <w:rFonts w:hint="eastAsia" w:ascii="仿宋" w:hAnsi="仿宋" w:eastAsia="仿宋" w:cs="仿宋"/>
          <w:b/>
          <w:color w:val="auto"/>
          <w:sz w:val="28"/>
          <w:szCs w:val="28"/>
          <w:lang w:val="en-US" w:eastAsia="zh-CN"/>
        </w:rPr>
        <w:t>2</w:t>
      </w:r>
    </w:p>
    <w:p w14:paraId="5558F0F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color w:val="auto"/>
          <w:sz w:val="44"/>
          <w:szCs w:val="44"/>
          <w:lang w:eastAsia="zh-CN"/>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应急预案版本号：202</w:t>
      </w: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rPr>
        <w:t>第1版</w:t>
      </w:r>
    </w:p>
    <w:p w14:paraId="621149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52"/>
          <w:szCs w:val="52"/>
          <w:lang w:eastAsia="zh-CN"/>
        </w:rPr>
      </w:pPr>
    </w:p>
    <w:p w14:paraId="0415CE32">
      <w:pPr>
        <w:keepNext w:val="0"/>
        <w:keepLines w:val="0"/>
        <w:pageBreakBefore w:val="0"/>
        <w:widowControl w:val="0"/>
        <w:kinsoku/>
        <w:wordWrap/>
        <w:overflowPunct/>
        <w:topLinePunct w:val="0"/>
        <w:autoSpaceDE/>
        <w:autoSpaceDN/>
        <w:bidi w:val="0"/>
        <w:spacing w:line="660" w:lineRule="exact"/>
        <w:jc w:val="center"/>
        <w:textAlignment w:val="auto"/>
        <w:rPr>
          <w:rFonts w:hint="eastAsia" w:ascii="仿宋" w:hAnsi="仿宋" w:eastAsia="仿宋" w:cs="仿宋"/>
          <w:b/>
          <w:bCs/>
          <w:color w:val="auto"/>
          <w:sz w:val="52"/>
          <w:szCs w:val="52"/>
          <w:lang w:eastAsia="zh-CN"/>
        </w:rPr>
      </w:pPr>
      <w:r>
        <w:rPr>
          <w:rFonts w:hint="eastAsia" w:ascii="仿宋" w:hAnsi="仿宋" w:eastAsia="仿宋" w:cs="仿宋"/>
          <w:b/>
          <w:bCs/>
          <w:color w:val="auto"/>
          <w:sz w:val="52"/>
          <w:szCs w:val="52"/>
          <w:lang w:eastAsia="zh-CN"/>
        </w:rPr>
        <w:t>桂林市象山区</w:t>
      </w:r>
    </w:p>
    <w:p w14:paraId="06F852F5">
      <w:pPr>
        <w:keepNext w:val="0"/>
        <w:keepLines w:val="0"/>
        <w:pageBreakBefore w:val="0"/>
        <w:widowControl w:val="0"/>
        <w:kinsoku/>
        <w:wordWrap/>
        <w:overflowPunct/>
        <w:topLinePunct w:val="0"/>
        <w:autoSpaceDE/>
        <w:autoSpaceDN/>
        <w:bidi w:val="0"/>
        <w:spacing w:line="660" w:lineRule="exact"/>
        <w:jc w:val="center"/>
        <w:textAlignment w:val="auto"/>
        <w:outlineLvl w:val="9"/>
        <w:rPr>
          <w:rFonts w:hint="eastAsia" w:ascii="仿宋" w:hAnsi="仿宋" w:eastAsia="仿宋" w:cs="仿宋"/>
          <w:b/>
          <w:bCs/>
          <w:color w:val="auto"/>
          <w:sz w:val="52"/>
          <w:szCs w:val="52"/>
        </w:rPr>
      </w:pPr>
      <w:r>
        <w:rPr>
          <w:rFonts w:hint="eastAsia" w:ascii="仿宋" w:hAnsi="仿宋" w:eastAsia="仿宋" w:cs="仿宋"/>
          <w:b/>
          <w:bCs/>
          <w:color w:val="auto"/>
          <w:sz w:val="52"/>
          <w:szCs w:val="52"/>
          <w:lang w:eastAsia="zh-CN"/>
        </w:rPr>
        <w:t>突发事件</w:t>
      </w:r>
      <w:r>
        <w:rPr>
          <w:rFonts w:hint="eastAsia" w:ascii="仿宋" w:hAnsi="仿宋" w:eastAsia="仿宋" w:cs="仿宋"/>
          <w:b/>
          <w:bCs/>
          <w:color w:val="auto"/>
          <w:sz w:val="52"/>
          <w:szCs w:val="52"/>
        </w:rPr>
        <w:t>总体</w:t>
      </w:r>
      <w:bookmarkEnd w:id="0"/>
      <w:bookmarkEnd w:id="1"/>
      <w:bookmarkEnd w:id="2"/>
      <w:bookmarkEnd w:id="3"/>
      <w:r>
        <w:rPr>
          <w:rFonts w:hint="eastAsia" w:ascii="仿宋" w:hAnsi="仿宋" w:eastAsia="仿宋" w:cs="仿宋"/>
          <w:b/>
          <w:bCs/>
          <w:color w:val="auto"/>
          <w:sz w:val="52"/>
          <w:szCs w:val="52"/>
        </w:rPr>
        <w:t>应急预案</w:t>
      </w:r>
    </w:p>
    <w:p w14:paraId="0D7BC32C">
      <w:pPr>
        <w:bidi w:val="0"/>
        <w:rPr>
          <w:rFonts w:hint="eastAsia"/>
          <w:color w:val="auto"/>
        </w:rPr>
      </w:pPr>
    </w:p>
    <w:p w14:paraId="15A0787B">
      <w:pPr>
        <w:bidi w:val="0"/>
        <w:rPr>
          <w:rFonts w:hint="eastAsia"/>
          <w:color w:val="auto"/>
        </w:rPr>
      </w:pPr>
    </w:p>
    <w:p w14:paraId="0158F201">
      <w:pPr>
        <w:bidi w:val="0"/>
        <w:rPr>
          <w:rFonts w:hint="eastAsia"/>
          <w:color w:val="auto"/>
        </w:rPr>
      </w:pPr>
    </w:p>
    <w:p w14:paraId="0E33B8A1">
      <w:pPr>
        <w:bidi w:val="0"/>
        <w:rPr>
          <w:rFonts w:hint="eastAsia"/>
          <w:color w:val="auto"/>
        </w:rPr>
      </w:pPr>
    </w:p>
    <w:p w14:paraId="41583BCC">
      <w:pPr>
        <w:bidi w:val="0"/>
        <w:rPr>
          <w:rFonts w:hint="eastAsia"/>
          <w:color w:val="auto"/>
        </w:rPr>
      </w:pPr>
    </w:p>
    <w:p w14:paraId="14A0A8D8">
      <w:pPr>
        <w:bidi w:val="0"/>
        <w:rPr>
          <w:rFonts w:hint="eastAsia"/>
          <w:color w:val="auto"/>
        </w:rPr>
      </w:pPr>
    </w:p>
    <w:p w14:paraId="02993822">
      <w:pPr>
        <w:bidi w:val="0"/>
        <w:rPr>
          <w:rFonts w:hint="eastAsia"/>
          <w:color w:val="auto"/>
        </w:rPr>
      </w:pPr>
    </w:p>
    <w:p w14:paraId="48EF271C">
      <w:pPr>
        <w:bidi w:val="0"/>
        <w:rPr>
          <w:rFonts w:hint="eastAsia"/>
          <w:color w:val="auto"/>
        </w:rPr>
      </w:pPr>
    </w:p>
    <w:p w14:paraId="041D78CF">
      <w:pPr>
        <w:bidi w:val="0"/>
        <w:rPr>
          <w:rFonts w:hint="eastAsia"/>
          <w:color w:val="auto"/>
        </w:rPr>
      </w:pPr>
    </w:p>
    <w:p w14:paraId="756E22B6">
      <w:pPr>
        <w:bidi w:val="0"/>
        <w:rPr>
          <w:rFonts w:hint="eastAsia"/>
          <w:color w:val="auto"/>
        </w:rPr>
      </w:pPr>
    </w:p>
    <w:p w14:paraId="10D68F1A">
      <w:pPr>
        <w:bidi w:val="0"/>
        <w:rPr>
          <w:rFonts w:hint="eastAsia"/>
          <w:color w:val="auto"/>
        </w:rPr>
      </w:pPr>
    </w:p>
    <w:p w14:paraId="329FD5CE">
      <w:pPr>
        <w:bidi w:val="0"/>
        <w:rPr>
          <w:rFonts w:hint="eastAsia"/>
          <w:color w:val="auto"/>
        </w:rPr>
      </w:pPr>
    </w:p>
    <w:p w14:paraId="6865C461">
      <w:pPr>
        <w:bidi w:val="0"/>
        <w:rPr>
          <w:rFonts w:hint="eastAsia"/>
          <w:color w:val="auto"/>
        </w:rPr>
      </w:pPr>
    </w:p>
    <w:p w14:paraId="7CD35E83">
      <w:pPr>
        <w:bidi w:val="0"/>
        <w:rPr>
          <w:rFonts w:hint="eastAsia"/>
          <w:color w:val="auto"/>
        </w:rPr>
      </w:pPr>
    </w:p>
    <w:p w14:paraId="4FB16769">
      <w:pPr>
        <w:bidi w:val="0"/>
        <w:rPr>
          <w:rFonts w:hint="eastAsia"/>
          <w:color w:val="auto"/>
        </w:rPr>
      </w:pPr>
    </w:p>
    <w:p w14:paraId="7368377C">
      <w:pPr>
        <w:bidi w:val="0"/>
        <w:rPr>
          <w:rFonts w:hint="eastAsia"/>
          <w:color w:val="auto"/>
        </w:rPr>
      </w:pPr>
    </w:p>
    <w:p w14:paraId="26386DBB">
      <w:pPr>
        <w:bidi w:val="0"/>
        <w:rPr>
          <w:rFonts w:hint="eastAsia"/>
          <w:color w:val="auto"/>
        </w:rPr>
      </w:pPr>
    </w:p>
    <w:p w14:paraId="52BEBEE3">
      <w:pPr>
        <w:bidi w:val="0"/>
        <w:rPr>
          <w:rFonts w:hint="eastAsia"/>
          <w:color w:val="auto"/>
        </w:rPr>
      </w:pPr>
    </w:p>
    <w:p w14:paraId="6D3090C0">
      <w:pPr>
        <w:bidi w:val="0"/>
        <w:rPr>
          <w:rFonts w:hint="eastAsia"/>
          <w:color w:val="auto"/>
        </w:rPr>
      </w:pPr>
    </w:p>
    <w:p w14:paraId="7C4ED4D2">
      <w:pPr>
        <w:bidi w:val="0"/>
        <w:rPr>
          <w:rFonts w:hint="eastAsia"/>
          <w:color w:val="auto"/>
        </w:rPr>
      </w:pPr>
    </w:p>
    <w:p w14:paraId="68B5EB96">
      <w:pPr>
        <w:bidi w:val="0"/>
        <w:rPr>
          <w:rFonts w:hint="eastAsia"/>
          <w:color w:val="auto"/>
        </w:rPr>
      </w:pPr>
    </w:p>
    <w:p w14:paraId="0D8678E2">
      <w:pPr>
        <w:bidi w:val="0"/>
        <w:rPr>
          <w:rFonts w:hint="eastAsia"/>
          <w:color w:val="auto"/>
        </w:rPr>
      </w:pPr>
    </w:p>
    <w:p w14:paraId="48460E07">
      <w:pPr>
        <w:bidi w:val="0"/>
        <w:rPr>
          <w:rFonts w:hint="eastAsia"/>
          <w:color w:val="auto"/>
        </w:rPr>
      </w:pPr>
    </w:p>
    <w:p w14:paraId="68C53A34">
      <w:pPr>
        <w:bidi w:val="0"/>
        <w:rPr>
          <w:rFonts w:hint="eastAsia"/>
          <w:color w:val="auto"/>
        </w:rPr>
      </w:pPr>
    </w:p>
    <w:p w14:paraId="25C38FC5">
      <w:pPr>
        <w:bidi w:val="0"/>
        <w:rPr>
          <w:rFonts w:hint="eastAsia"/>
          <w:color w:val="auto"/>
        </w:rPr>
      </w:pPr>
    </w:p>
    <w:p w14:paraId="66ECB46A">
      <w:pPr>
        <w:bidi w:val="0"/>
        <w:rPr>
          <w:rFonts w:hint="eastAsia"/>
          <w:color w:val="auto"/>
        </w:rPr>
      </w:pPr>
    </w:p>
    <w:p w14:paraId="4CB62216">
      <w:pPr>
        <w:bidi w:val="0"/>
        <w:rPr>
          <w:rFonts w:hint="eastAsia"/>
          <w:color w:val="auto"/>
        </w:rPr>
      </w:pPr>
    </w:p>
    <w:p w14:paraId="131C859B">
      <w:pPr>
        <w:bidi w:val="0"/>
        <w:rPr>
          <w:rFonts w:hint="eastAsia"/>
          <w:color w:val="auto"/>
        </w:rPr>
      </w:pPr>
    </w:p>
    <w:p w14:paraId="259D81F9">
      <w:pPr>
        <w:bidi w:val="0"/>
        <w:rPr>
          <w:rFonts w:hint="eastAsia"/>
          <w:color w:val="auto"/>
        </w:rPr>
      </w:pPr>
    </w:p>
    <w:p w14:paraId="38BF3D33">
      <w:pPr>
        <w:bidi w:val="0"/>
        <w:rPr>
          <w:rFonts w:hint="eastAsia"/>
          <w:color w:val="auto"/>
          <w:sz w:val="32"/>
          <w:szCs w:val="32"/>
        </w:rPr>
      </w:pPr>
    </w:p>
    <w:p w14:paraId="3B317C27">
      <w:pPr>
        <w:tabs>
          <w:tab w:val="center" w:pos="4535"/>
        </w:tabs>
        <w:bidi w:val="0"/>
        <w:jc w:val="left"/>
        <w:rPr>
          <w:rFonts w:hint="eastAsia" w:ascii="仿宋" w:hAnsi="仿宋" w:eastAsia="仿宋" w:cs="仿宋"/>
          <w:b/>
          <w:bCs/>
          <w:color w:val="auto"/>
          <w:sz w:val="32"/>
          <w:szCs w:val="32"/>
          <w:lang w:val="en-US" w:eastAsia="zh-CN"/>
        </w:rPr>
      </w:pPr>
      <w:r>
        <w:rPr>
          <w:rFonts w:hint="eastAsia"/>
          <w:color w:val="auto"/>
          <w:sz w:val="32"/>
          <w:szCs w:val="32"/>
          <w:lang w:eastAsia="zh-CN"/>
        </w:rPr>
        <w:tab/>
      </w:r>
      <w:r>
        <w:rPr>
          <w:rFonts w:hint="eastAsia" w:ascii="仿宋" w:hAnsi="仿宋" w:eastAsia="仿宋" w:cs="仿宋"/>
          <w:b/>
          <w:bCs/>
          <w:color w:val="auto"/>
          <w:sz w:val="32"/>
          <w:szCs w:val="32"/>
          <w:lang w:eastAsia="zh-CN"/>
        </w:rPr>
        <w:t>桂林市</w:t>
      </w:r>
      <w:r>
        <w:rPr>
          <w:rFonts w:hint="eastAsia" w:ascii="仿宋" w:hAnsi="仿宋" w:eastAsia="仿宋" w:cs="仿宋"/>
          <w:b/>
          <w:bCs/>
          <w:color w:val="auto"/>
          <w:sz w:val="32"/>
          <w:szCs w:val="32"/>
          <w:lang w:val="en-US" w:eastAsia="zh-CN"/>
        </w:rPr>
        <w:t>象山区应急管理局编制</w:t>
      </w:r>
    </w:p>
    <w:p w14:paraId="62D9CAC4">
      <w:pPr>
        <w:pStyle w:val="2"/>
        <w:jc w:val="center"/>
        <w:rPr>
          <w:rFonts w:hint="default"/>
          <w:color w:val="auto"/>
          <w:sz w:val="32"/>
          <w:szCs w:val="32"/>
          <w:lang w:val="en-US" w:eastAsia="zh-CN"/>
        </w:rPr>
        <w:sectPr>
          <w:headerReference r:id="rId3" w:type="default"/>
          <w:pgSz w:w="11906" w:h="16838"/>
          <w:pgMar w:top="1304" w:right="1134" w:bottom="1134" w:left="1701" w:header="680" w:footer="680" w:gutter="0"/>
          <w:pgNumType w:start="1"/>
          <w:cols w:space="0" w:num="1"/>
          <w:docGrid w:type="lines" w:linePitch="312" w:charSpace="0"/>
        </w:sectPr>
      </w:pPr>
      <w:r>
        <w:rPr>
          <w:rFonts w:hint="eastAsia" w:ascii="仿宋" w:hAnsi="仿宋" w:eastAsia="仿宋" w:cs="仿宋"/>
          <w:b/>
          <w:bCs/>
          <w:color w:val="auto"/>
          <w:sz w:val="32"/>
          <w:szCs w:val="32"/>
          <w:lang w:val="en-US" w:eastAsia="zh-CN"/>
        </w:rPr>
        <w:t>2022年7月</w:t>
      </w:r>
    </w:p>
    <w:bookmarkEnd w:id="4"/>
    <w:p w14:paraId="33E8AB65">
      <w:pPr>
        <w:keepNext w:val="0"/>
        <w:keepLines w:val="0"/>
        <w:pageBreakBefore w:val="0"/>
        <w:widowControl w:val="0"/>
        <w:kinsoku/>
        <w:wordWrap/>
        <w:overflowPunct/>
        <w:topLinePunct w:val="0"/>
        <w:autoSpaceDE/>
        <w:autoSpaceDN/>
        <w:bidi w:val="0"/>
        <w:spacing w:line="660" w:lineRule="exact"/>
        <w:jc w:val="center"/>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目</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录</w:t>
      </w:r>
    </w:p>
    <w:p w14:paraId="4CE24D54">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TOC \o "1-3" \h \u </w:instrText>
      </w:r>
      <w:r>
        <w:rPr>
          <w:rFonts w:hint="eastAsia" w:ascii="仿宋" w:hAnsi="仿宋" w:eastAsia="仿宋" w:cs="仿宋"/>
          <w:color w:val="auto"/>
          <w:sz w:val="28"/>
          <w:szCs w:val="28"/>
          <w:lang w:eastAsia="zh-CN"/>
        </w:rPr>
        <w:fldChar w:fldCharType="separate"/>
      </w: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_Toc14488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总 则</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_Toc14488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09340B50">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_Toc460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1.1 编制目的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_Toc460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3A24847">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_Toc6854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1.2 编制依据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_Toc6854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8CBC9EF">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_Toc19653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1.3 适用范围</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_Toc19653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B6B9112">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_Toc28662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1.4 预案体系</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_Toc28662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00C1EE7">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_Toc2823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工作原则</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210A550">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_Toc23380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6 </w:t>
      </w:r>
      <w:r>
        <w:rPr>
          <w:rFonts w:hint="eastAsia" w:ascii="仿宋" w:hAnsi="仿宋" w:eastAsia="仿宋" w:cs="仿宋"/>
          <w:color w:val="auto"/>
          <w:sz w:val="28"/>
          <w:szCs w:val="28"/>
        </w:rPr>
        <w:t>风险分析</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_Toc23380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A451EA6">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_Toc14235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 xml:space="preserve"> 应急资源分析</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_Toc14235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F8128F1">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_Toc26157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8 </w:t>
      </w:r>
      <w:r>
        <w:rPr>
          <w:rFonts w:hint="eastAsia" w:ascii="仿宋" w:hAnsi="仿宋" w:eastAsia="仿宋" w:cs="仿宋"/>
          <w:color w:val="auto"/>
          <w:sz w:val="28"/>
          <w:szCs w:val="28"/>
        </w:rPr>
        <w:t>突发事件分类与分级</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_Toc26157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D55EE14">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_Toc20341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突发事件分类</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0116E2B">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_Toc14100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突发事件分级</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_Toc14100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A2AF875">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_Toc20099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组织机构与职责</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_Toc20099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4</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53492D9F">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_Toc13120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 xml:space="preserve">2.1 </w:t>
      </w:r>
      <w:r>
        <w:rPr>
          <w:rFonts w:hint="eastAsia" w:ascii="仿宋" w:hAnsi="仿宋" w:eastAsia="仿宋" w:cs="仿宋"/>
          <w:color w:val="auto"/>
          <w:sz w:val="28"/>
          <w:szCs w:val="28"/>
          <w:lang w:eastAsia="zh-CN"/>
        </w:rPr>
        <w:t>领导机构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_Toc13120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73D525E">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_Toc538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2.2 办事机构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_Toc538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C231D81">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_Toc25541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 xml:space="preserve">2.3 </w:t>
      </w:r>
      <w:r>
        <w:rPr>
          <w:rFonts w:hint="eastAsia" w:ascii="仿宋" w:hAnsi="仿宋" w:eastAsia="仿宋" w:cs="仿宋"/>
          <w:bCs/>
          <w:color w:val="auto"/>
          <w:sz w:val="28"/>
          <w:szCs w:val="28"/>
        </w:rPr>
        <w:t>专项应急指挥机构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_Toc25541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05F1166">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_Toc17357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区各部门、</w:t>
      </w:r>
      <w:r>
        <w:rPr>
          <w:rFonts w:hint="eastAsia" w:ascii="仿宋" w:hAnsi="仿宋" w:eastAsia="仿宋" w:cs="仿宋"/>
          <w:color w:val="auto"/>
          <w:sz w:val="28"/>
          <w:szCs w:val="28"/>
        </w:rPr>
        <w:t>单位直接责任</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分工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_Toc17357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4318E5D">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_Toc1421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_Toc1421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3B1383A">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_Toc2034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8D6922A">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_Toc8777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财政局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_Toc8777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1522991">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_Toc17762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区发展和改革</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_Toc17762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C9FF920">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_Toc16812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农业农村局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_Toc16812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3A7965F">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_Toc10301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_Toc10301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E6C8F16">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_Toc32171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_Toc32171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C6419AC">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_Toc20402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_Toc20402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93B161D">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_Toc22938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9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住房和城乡建设局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_Toc22938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B5E4B1B">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_Toc5914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0 </w:t>
      </w:r>
      <w:r>
        <w:rPr>
          <w:rFonts w:hint="eastAsia" w:ascii="仿宋" w:hAnsi="仿宋" w:eastAsia="仿宋" w:cs="仿宋"/>
          <w:color w:val="auto"/>
          <w:sz w:val="28"/>
          <w:szCs w:val="28"/>
          <w:lang w:eastAsia="zh-CN"/>
        </w:rPr>
        <w:t>桂林市自然资源局象山分局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_Toc5914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2C26AB1">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_Toc31584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1 </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生态环境局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_Toc31584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A654018">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_Toc11501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教育局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_Toc11501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DE53260">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_Toc7959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8"/>
          <w:szCs w:val="28"/>
          <w:lang w:eastAsia="zh-CN"/>
        </w:rPr>
        <w:t>区工业和信息化</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_Toc7959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2DE5E54">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_Toc3671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4 </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_Toc3671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2478702">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_Toc8397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2.4.15 象山交警大队</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_Toc8397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579C099">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_Toc29814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val="en-US" w:eastAsia="zh-CN"/>
        </w:rPr>
        <w:t>2.4.16 象山消防救援大队</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_Toc29814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D285D99">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_Toc5452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7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文化体育和旅游局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_Toc5452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C1BAD1C">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_Toc26760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18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人力资源和社会保障局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_Toc26760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86FE168">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_Toc29194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19 区</w:t>
      </w:r>
      <w:r>
        <w:rPr>
          <w:rFonts w:hint="eastAsia" w:ascii="仿宋" w:hAnsi="仿宋" w:eastAsia="仿宋" w:cs="仿宋"/>
          <w:color w:val="auto"/>
          <w:sz w:val="28"/>
          <w:szCs w:val="28"/>
        </w:rPr>
        <w:t>市场</w:t>
      </w:r>
      <w:r>
        <w:rPr>
          <w:rFonts w:hint="eastAsia" w:ascii="仿宋" w:hAnsi="仿宋" w:eastAsia="仿宋" w:cs="仿宋"/>
          <w:color w:val="auto"/>
          <w:sz w:val="28"/>
          <w:szCs w:val="28"/>
          <w:lang w:eastAsia="zh-CN"/>
        </w:rPr>
        <w:t>监督管理</w:t>
      </w:r>
      <w:r>
        <w:rPr>
          <w:rFonts w:hint="eastAsia" w:ascii="仿宋" w:hAnsi="仿宋" w:eastAsia="仿宋" w:cs="仿宋"/>
          <w:color w:val="auto"/>
          <w:sz w:val="28"/>
          <w:szCs w:val="28"/>
        </w:rPr>
        <w:t>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_Toc29194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536FFCA">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_Toc7829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2.4.20 区城市管理局</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_Toc7829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96A5DC9">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_Toc1457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1 一乡三办</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_Toc1457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7A9EF34">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_Toc29270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 xml:space="preserve">2.4.22 </w:t>
      </w:r>
      <w:r>
        <w:rPr>
          <w:rFonts w:hint="eastAsia" w:ascii="仿宋" w:hAnsi="仿宋" w:eastAsia="仿宋" w:cs="仿宋"/>
          <w:bCs/>
          <w:color w:val="auto"/>
          <w:sz w:val="28"/>
          <w:szCs w:val="28"/>
        </w:rPr>
        <w:t>其他有关部门和单位</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_Toc29270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020166C">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_Toc19942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专家组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_Toc19942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6A8CADE">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基层应急机构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4EC6C59">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_Toc23598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2.7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应急联动机制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_Toc23598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3C4F392">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_Toc26138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3</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监测与预警</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_Toc26138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8</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26B2497C">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_Toc19243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监测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_Toc19243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439E5E0">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_Toc17452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隐患排查登记</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_Toc17452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8BE5130">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_Toc3713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检查监控与隐患整改</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_Toc3713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C85C38C">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_Toc17835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_Toc17835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FD1C76D">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_Toc31523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信息收集与分析研判</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_Toc31523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E4B9CAB">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_Toc12680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_Toc12680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0C17C9C">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_Toc4831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预警制度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_Toc4831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B10066E">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_Toc1651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预警级别</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_Toc1651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6EFD20E">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_Toc13658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预警发布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_Toc13658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358D233">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_Toc23146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_Toc23146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137DEFF">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_Toc10718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预警信息解除</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_Toc10718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354D3E1">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_Toc17353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3.2.6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预警信息传播</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_Toc17353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88E09E6">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_Toc20646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4</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应急响应</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_Toc20646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6E94EB8B">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_Toc32741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信息报送</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_Toc32741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E38510F">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_Toc32658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突发事件信息归口管理制度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_Toc32658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939E724">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_Toc27515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4.1.2 预测预警信息和初始信息报告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_Toc27515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858A5E2">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_Toc28005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突发事件信息上报内容</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_Toc28005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37302F5">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_Toc17260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报告时限</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_Toc17260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D32770C">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_Toc26614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人员伤亡和失踪信息报送</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_Toc26614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07B2EDE">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_Toc6313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4.1.6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信息通报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_Toc6313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1F27252">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_Toc13574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先期处置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_Toc13574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E3306D4">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_Toc30785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 分级响应与基本应急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_Toc30785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2FDB1AC">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_Toc14990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4.3.1 启动应急预案</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_Toc14990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C021D7E">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_Toc4314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联合应急响应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_Toc4314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4F8F464">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_Toc13003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4.3.3 涉外应急响应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_Toc13003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7F5AC97">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_Toc10543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4.3.4 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_Toc10543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F35AA00">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_Toc4427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 xml:space="preserve">4.3.5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、区有关部门</w:t>
      </w:r>
      <w:r>
        <w:rPr>
          <w:rFonts w:hint="eastAsia" w:ascii="仿宋" w:hAnsi="仿宋" w:eastAsia="仿宋" w:cs="仿宋"/>
          <w:color w:val="auto"/>
          <w:sz w:val="28"/>
          <w:szCs w:val="28"/>
        </w:rPr>
        <w:t>应急响应</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_Toc4427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FA68B8C">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_Toc5961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 指挥与协调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_Toc5961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E752E59">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_Toc10700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4.4.1 研判决策</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_Toc10700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ABDB487">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_Toc9852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 xml:space="preserve">4.4.2 </w:t>
      </w:r>
      <w:r>
        <w:rPr>
          <w:rFonts w:hint="eastAsia" w:ascii="仿宋" w:hAnsi="仿宋" w:eastAsia="仿宋" w:cs="仿宋"/>
          <w:color w:val="auto"/>
          <w:sz w:val="28"/>
          <w:szCs w:val="28"/>
          <w:lang w:eastAsia="zh-CN"/>
        </w:rPr>
        <w:t>现场专项应急指挥部</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_Toc9852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A329743">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_Toc28335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指挥部各处置工作组</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_Toc28335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442941F">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_Toc2688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指挥部的设置条件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_Toc2688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3B9983A">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_Toc3136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指挥部成立通报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_Toc3136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D3DCC94">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_Toc12314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指挥部基本工作程序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_Toc12314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8183885">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_Toc3889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处置措施</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_Toc3889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52B3AB8">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响应升级</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F8227AF">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_Toc30712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社会动员</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_Toc30712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FBD4191">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_Toc4125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信息发布和新闻报道</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_Toc4125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23F56C0">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_Toc27107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4.8.1 信息发布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_Toc27107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DF456D8">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_Toc21280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4.8.2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新闻发布和新闻报道</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_Toc21280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977528C">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_Toc23596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4.9</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应急结束</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_Toc23596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4BAAD50">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_Toc14706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后期处置</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_Toc14706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19</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6B56CE71">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_Toc9298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善后处置</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_Toc9298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19</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126400D">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_Toc22476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社会救助</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_Toc22476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2E6BD82">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_Toc11386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保险</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_Toc11386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320B71A">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_Toc16077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调查评估和总结</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_Toc16077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8813AA6">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_Toc32174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5.5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恢复与重建</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_Toc32174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2AF3B7D">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_Toc10928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保障措施</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_Toc10928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21</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78CDA2B5">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_Toc17708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应急指挥保障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_Toc17708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507F251">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_Toc13795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应急通信保障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_Toc13795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3E951D2">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_Toc29995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应急信息保障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_Toc29995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3949B13C">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_Toc19773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4 </w:t>
      </w:r>
      <w:r>
        <w:rPr>
          <w:rFonts w:hint="eastAsia" w:ascii="仿宋" w:hAnsi="仿宋" w:eastAsia="仿宋" w:cs="仿宋"/>
          <w:color w:val="auto"/>
          <w:sz w:val="28"/>
          <w:szCs w:val="28"/>
          <w:lang w:eastAsia="zh-CN"/>
        </w:rPr>
        <w:t>应急救援队伍保障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_Toc19773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90FEF6A">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_Toc25786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1.5 </w:t>
      </w:r>
      <w:r>
        <w:rPr>
          <w:rFonts w:hint="eastAsia" w:ascii="仿宋" w:hAnsi="仿宋" w:eastAsia="仿宋" w:cs="仿宋"/>
          <w:color w:val="auto"/>
          <w:sz w:val="28"/>
          <w:szCs w:val="28"/>
        </w:rPr>
        <w:t>交通运输保障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_Toc25786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B2D8222">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_Toc23258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lang w:val="en-US" w:eastAsia="zh-CN"/>
        </w:rPr>
        <w:t xml:space="preserve">1.6 </w:t>
      </w:r>
      <w:r>
        <w:rPr>
          <w:rFonts w:hint="eastAsia" w:ascii="仿宋" w:hAnsi="仿宋" w:eastAsia="仿宋" w:cs="仿宋"/>
          <w:bCs/>
          <w:color w:val="auto"/>
          <w:sz w:val="28"/>
          <w:szCs w:val="28"/>
        </w:rPr>
        <w:t>财力保障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_Toc23258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3587091">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_Toc12198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lang w:val="en-US" w:eastAsia="zh-CN"/>
        </w:rPr>
        <w:t xml:space="preserve">1.7 </w:t>
      </w:r>
      <w:r>
        <w:rPr>
          <w:rFonts w:hint="eastAsia" w:ascii="仿宋" w:hAnsi="仿宋" w:eastAsia="仿宋" w:cs="仿宋"/>
          <w:bCs/>
          <w:color w:val="auto"/>
          <w:sz w:val="28"/>
          <w:szCs w:val="28"/>
        </w:rPr>
        <w:t>物资保障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_Toc12198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BD96D45">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_Toc1258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lang w:val="en-US" w:eastAsia="zh-CN"/>
        </w:rPr>
        <w:t xml:space="preserve">6.1.8 </w:t>
      </w:r>
      <w:r>
        <w:rPr>
          <w:rFonts w:hint="eastAsia" w:ascii="仿宋" w:hAnsi="仿宋" w:eastAsia="仿宋" w:cs="仿宋"/>
          <w:bCs/>
          <w:color w:val="auto"/>
          <w:sz w:val="28"/>
          <w:szCs w:val="28"/>
        </w:rPr>
        <w:t>医疗保障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_Toc1258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A359D45">
      <w:pPr>
        <w:pStyle w:val="7"/>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_Toc24207 </w:instrText>
      </w:r>
      <w:r>
        <w:rPr>
          <w:rFonts w:hint="eastAsia" w:ascii="仿宋" w:hAnsi="仿宋" w:eastAsia="仿宋" w:cs="仿宋"/>
          <w:color w:val="auto"/>
          <w:sz w:val="28"/>
          <w:szCs w:val="28"/>
          <w:lang w:eastAsia="zh-CN"/>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lang w:val="en-US" w:eastAsia="zh-CN"/>
        </w:rPr>
        <w:t xml:space="preserve">1.9 </w:t>
      </w:r>
      <w:r>
        <w:rPr>
          <w:rFonts w:hint="eastAsia" w:ascii="仿宋" w:hAnsi="仿宋" w:eastAsia="仿宋" w:cs="仿宋"/>
          <w:bCs/>
          <w:color w:val="auto"/>
          <w:sz w:val="28"/>
          <w:szCs w:val="28"/>
        </w:rPr>
        <w:t>安全保障</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_Toc24207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015C2320">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_Toc2045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7</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预案管理</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_Toc2045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22</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0747D725">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_Toc24716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lang w:val="en-US" w:bidi="en-US"/>
        </w:rPr>
        <w:t>7</w:t>
      </w:r>
      <w:r>
        <w:rPr>
          <w:rFonts w:hint="eastAsia" w:ascii="仿宋" w:hAnsi="仿宋" w:eastAsia="仿宋" w:cs="仿宋"/>
          <w:color w:val="auto"/>
          <w:spacing w:val="0"/>
          <w:sz w:val="28"/>
          <w:szCs w:val="28"/>
          <w:lang w:val="en-US" w:eastAsia="en-US" w:bidi="en-US"/>
        </w:rPr>
        <w:t>.</w:t>
      </w:r>
      <w:r>
        <w:rPr>
          <w:rFonts w:hint="eastAsia" w:ascii="仿宋" w:hAnsi="仿宋" w:eastAsia="仿宋" w:cs="仿宋"/>
          <w:color w:val="auto"/>
          <w:spacing w:val="0"/>
          <w:sz w:val="28"/>
          <w:szCs w:val="28"/>
        </w:rPr>
        <w:t>1</w:t>
      </w:r>
      <w:r>
        <w:rPr>
          <w:rFonts w:hint="eastAsia" w:ascii="仿宋" w:hAnsi="仿宋" w:eastAsia="仿宋" w:cs="仿宋"/>
          <w:color w:val="auto"/>
          <w:spacing w:val="0"/>
          <w:sz w:val="28"/>
          <w:szCs w:val="28"/>
          <w:lang w:val="en-US"/>
        </w:rPr>
        <w:t xml:space="preserve"> </w:t>
      </w:r>
      <w:r>
        <w:rPr>
          <w:rFonts w:hint="eastAsia" w:ascii="仿宋" w:hAnsi="仿宋" w:eastAsia="仿宋" w:cs="仿宋"/>
          <w:color w:val="auto"/>
          <w:spacing w:val="0"/>
          <w:sz w:val="28"/>
          <w:szCs w:val="28"/>
        </w:rPr>
        <w:t>预案编制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_Toc24716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94C8651">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_Toc12423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lang w:val="en-US" w:bidi="en-US"/>
        </w:rPr>
        <w:t>7.2 预案审批与衔接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_Toc12423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7550C49E">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_Toc27408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rPr>
        <w:t>7.3 预案演练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_Toc27408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103507B7">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_Toc21941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rPr>
        <w:t>7.4 预案评估与修订</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_Toc21941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40E50C56">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_Toc14840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rPr>
        <w:t>7</w:t>
      </w:r>
      <w:r>
        <w:rPr>
          <w:rFonts w:hint="eastAsia" w:ascii="仿宋" w:hAnsi="仿宋" w:eastAsia="仿宋" w:cs="仿宋"/>
          <w:color w:val="auto"/>
          <w:spacing w:val="0"/>
          <w:sz w:val="28"/>
          <w:szCs w:val="28"/>
          <w:lang w:eastAsia="en-US"/>
        </w:rPr>
        <w:t>.</w:t>
      </w:r>
      <w:r>
        <w:rPr>
          <w:rFonts w:hint="eastAsia" w:ascii="仿宋" w:hAnsi="仿宋" w:eastAsia="仿宋" w:cs="仿宋"/>
          <w:color w:val="auto"/>
          <w:spacing w:val="0"/>
          <w:sz w:val="28"/>
          <w:szCs w:val="28"/>
        </w:rPr>
        <w:t>5 宣传和培训</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_Toc14840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65DA4680">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_Toc1998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pacing w:val="0"/>
          <w:sz w:val="28"/>
          <w:szCs w:val="28"/>
        </w:rPr>
        <w:t>7.6 责任与</w:t>
      </w:r>
      <w:r>
        <w:rPr>
          <w:rFonts w:hint="eastAsia" w:ascii="仿宋" w:hAnsi="仿宋" w:eastAsia="仿宋" w:cs="仿宋"/>
          <w:color w:val="auto"/>
          <w:spacing w:val="0"/>
          <w:sz w:val="28"/>
          <w:szCs w:val="28"/>
          <w:lang w:eastAsia="en-US"/>
        </w:rPr>
        <w:t>奖惩</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_Toc1998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22C2A0FF">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_Toc14555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8</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附则</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_Toc14555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25</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5838161B">
      <w:pPr>
        <w:pStyle w:val="10"/>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fldChar w:fldCharType="begin"/>
      </w:r>
      <w:r>
        <w:rPr>
          <w:rFonts w:hint="eastAsia" w:ascii="仿宋" w:hAnsi="仿宋" w:eastAsia="仿宋" w:cs="仿宋"/>
          <w:b/>
          <w:bCs/>
          <w:color w:val="auto"/>
          <w:sz w:val="28"/>
          <w:szCs w:val="28"/>
          <w:lang w:eastAsia="zh-CN"/>
        </w:rPr>
        <w:instrText xml:space="preserve"> HYPERLINK \l _Toc30388 </w:instrText>
      </w:r>
      <w:r>
        <w:rPr>
          <w:rFonts w:hint="eastAsia" w:ascii="仿宋" w:hAnsi="仿宋" w:eastAsia="仿宋" w:cs="仿宋"/>
          <w:b/>
          <w:bCs/>
          <w:color w:val="auto"/>
          <w:sz w:val="28"/>
          <w:szCs w:val="28"/>
          <w:lang w:eastAsia="zh-CN"/>
        </w:rPr>
        <w:fldChar w:fldCharType="separate"/>
      </w:r>
      <w:r>
        <w:rPr>
          <w:rFonts w:hint="eastAsia" w:ascii="仿宋" w:hAnsi="仿宋" w:eastAsia="仿宋" w:cs="仿宋"/>
          <w:b/>
          <w:bCs/>
          <w:color w:val="auto"/>
          <w:sz w:val="28"/>
          <w:szCs w:val="28"/>
        </w:rPr>
        <w:t>9</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_Toc30388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25</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eastAsia="zh-CN"/>
        </w:rPr>
        <w:fldChar w:fldCharType="end"/>
      </w:r>
    </w:p>
    <w:p w14:paraId="6B59924B">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fldChar w:fldCharType="begin"/>
      </w:r>
      <w:r>
        <w:rPr>
          <w:rFonts w:hint="eastAsia" w:ascii="仿宋" w:hAnsi="仿宋" w:eastAsia="仿宋" w:cs="仿宋"/>
          <w:b w:val="0"/>
          <w:bCs w:val="0"/>
          <w:color w:val="auto"/>
          <w:sz w:val="28"/>
          <w:szCs w:val="28"/>
          <w:lang w:eastAsia="zh-CN"/>
        </w:rPr>
        <w:instrText xml:space="preserve"> HYPERLINK \l _Toc10267 </w:instrText>
      </w:r>
      <w:r>
        <w:rPr>
          <w:rFonts w:hint="eastAsia" w:ascii="仿宋" w:hAnsi="仿宋" w:eastAsia="仿宋" w:cs="仿宋"/>
          <w:b w:val="0"/>
          <w:bCs w:val="0"/>
          <w:color w:val="auto"/>
          <w:sz w:val="28"/>
          <w:szCs w:val="28"/>
          <w:lang w:eastAsia="zh-CN"/>
        </w:rPr>
        <w:fldChar w:fldCharType="separate"/>
      </w:r>
      <w:r>
        <w:rPr>
          <w:rFonts w:hint="eastAsia" w:ascii="仿宋" w:hAnsi="仿宋" w:eastAsia="仿宋" w:cs="仿宋"/>
          <w:b w:val="0"/>
          <w:bCs w:val="0"/>
          <w:color w:val="auto"/>
          <w:sz w:val="28"/>
          <w:szCs w:val="28"/>
          <w:lang w:eastAsia="zh-CN"/>
        </w:rPr>
        <w:t>附件</w:t>
      </w:r>
      <w:r>
        <w:rPr>
          <w:rFonts w:hint="eastAsia" w:ascii="仿宋" w:hAnsi="仿宋" w:eastAsia="仿宋" w:cs="仿宋"/>
          <w:b w:val="0"/>
          <w:bCs w:val="0"/>
          <w:color w:val="auto"/>
          <w:sz w:val="28"/>
          <w:szCs w:val="28"/>
          <w:lang w:val="en-US" w:eastAsia="zh-CN"/>
        </w:rPr>
        <w:t xml:space="preserve">1 </w:t>
      </w:r>
      <w:r>
        <w:rPr>
          <w:rFonts w:hint="eastAsia" w:ascii="仿宋" w:hAnsi="仿宋" w:eastAsia="仿宋" w:cs="仿宋"/>
          <w:b w:val="0"/>
          <w:bCs w:val="0"/>
          <w:color w:val="auto"/>
          <w:sz w:val="28"/>
          <w:szCs w:val="28"/>
        </w:rPr>
        <w:t>突发事件专项指挥机构和主要牵头部门</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_Toc10267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25</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lang w:eastAsia="zh-CN"/>
        </w:rPr>
        <w:fldChar w:fldCharType="end"/>
      </w:r>
    </w:p>
    <w:p w14:paraId="5FD6CFF1">
      <w:pPr>
        <w:pStyle w:val="11"/>
        <w:keepNext w:val="0"/>
        <w:keepLines w:val="0"/>
        <w:pageBreakBefore w:val="0"/>
        <w:widowControl w:val="0"/>
        <w:tabs>
          <w:tab w:val="right" w:leader="dot" w:pos="9071"/>
        </w:tabs>
        <w:kinsoku/>
        <w:wordWrap/>
        <w:overflowPunct/>
        <w:topLinePunct w:val="0"/>
        <w:bidi w:val="0"/>
        <w:adjustRightInd w:val="0"/>
        <w:spacing w:line="38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fldChar w:fldCharType="begin"/>
      </w:r>
      <w:r>
        <w:rPr>
          <w:rFonts w:hint="eastAsia" w:ascii="仿宋" w:hAnsi="仿宋" w:eastAsia="仿宋" w:cs="仿宋"/>
          <w:color w:val="auto"/>
          <w:sz w:val="28"/>
          <w:szCs w:val="28"/>
          <w:lang w:eastAsia="zh-CN"/>
        </w:rPr>
        <w:instrText xml:space="preserve"> HYPERLINK \l _Toc31036 </w:instrText>
      </w:r>
      <w:r>
        <w:rPr>
          <w:rFonts w:hint="eastAsia" w:ascii="仿宋" w:hAnsi="仿宋" w:eastAsia="仿宋" w:cs="仿宋"/>
          <w:color w:val="auto"/>
          <w:sz w:val="28"/>
          <w:szCs w:val="28"/>
          <w:lang w:eastAsia="zh-CN"/>
        </w:rPr>
        <w:fldChar w:fldCharType="separate"/>
      </w: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 自治区</w:t>
      </w:r>
      <w:r>
        <w:rPr>
          <w:rFonts w:hint="eastAsia" w:ascii="仿宋" w:hAnsi="仿宋" w:eastAsia="仿宋" w:cs="仿宋"/>
          <w:color w:val="auto"/>
          <w:sz w:val="28"/>
          <w:szCs w:val="28"/>
        </w:rPr>
        <w:t>特别重大、重大突发事件分级标准（试行）</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_Toc31036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eastAsia="zh-CN"/>
        </w:rPr>
        <w:fldChar w:fldCharType="end"/>
      </w:r>
    </w:p>
    <w:p w14:paraId="57D4FCB2">
      <w:pPr>
        <w:pStyle w:val="2"/>
        <w:keepNext w:val="0"/>
        <w:keepLines w:val="0"/>
        <w:pageBreakBefore w:val="0"/>
        <w:widowControl w:val="0"/>
        <w:kinsoku/>
        <w:wordWrap/>
        <w:overflowPunct/>
        <w:topLinePunct w:val="0"/>
        <w:bidi w:val="0"/>
        <w:adjustRightInd w:val="0"/>
        <w:spacing w:line="380" w:lineRule="exact"/>
        <w:textAlignment w:val="auto"/>
        <w:rPr>
          <w:rFonts w:hint="eastAsia" w:ascii="仿宋" w:hAnsi="仿宋" w:eastAsia="仿宋" w:cs="仿宋"/>
          <w:color w:val="auto"/>
          <w:sz w:val="28"/>
          <w:szCs w:val="28"/>
          <w:lang w:eastAsia="zh-CN"/>
        </w:rPr>
        <w:sectPr>
          <w:footerReference r:id="rId4" w:type="default"/>
          <w:pgSz w:w="11906" w:h="16838"/>
          <w:pgMar w:top="1304" w:right="1134" w:bottom="1134" w:left="1701" w:header="680" w:footer="680" w:gutter="0"/>
          <w:pgNumType w:start="1"/>
          <w:cols w:space="0" w:num="1"/>
          <w:docGrid w:type="lines" w:linePitch="312" w:charSpace="0"/>
        </w:sectPr>
      </w:pPr>
      <w:r>
        <w:rPr>
          <w:rFonts w:hint="eastAsia" w:ascii="仿宋" w:hAnsi="仿宋" w:eastAsia="仿宋" w:cs="仿宋"/>
          <w:color w:val="auto"/>
          <w:sz w:val="28"/>
          <w:szCs w:val="28"/>
          <w:lang w:eastAsia="zh-CN"/>
        </w:rPr>
        <w:fldChar w:fldCharType="end"/>
      </w:r>
    </w:p>
    <w:p w14:paraId="2700F85C">
      <w:pPr>
        <w:keepNext w:val="0"/>
        <w:keepLines w:val="0"/>
        <w:pageBreakBefore w:val="0"/>
        <w:widowControl w:val="0"/>
        <w:kinsoku/>
        <w:wordWrap/>
        <w:overflowPunct/>
        <w:topLinePunct w:val="0"/>
        <w:autoSpaceDE/>
        <w:autoSpaceDN/>
        <w:bidi w:val="0"/>
        <w:spacing w:line="660" w:lineRule="exact"/>
        <w:jc w:val="center"/>
        <w:textAlignment w:val="auto"/>
        <w:rPr>
          <w:rFonts w:ascii="仿宋" w:hAnsi="仿宋" w:eastAsia="仿宋" w:cs="方正小标宋_GBK"/>
          <w:color w:val="auto"/>
          <w:sz w:val="32"/>
          <w:szCs w:val="32"/>
        </w:rPr>
      </w:pPr>
      <w:r>
        <w:rPr>
          <w:rFonts w:hint="eastAsia" w:ascii="仿宋" w:hAnsi="仿宋" w:eastAsia="仿宋" w:cs="仿宋"/>
          <w:b/>
          <w:bCs/>
          <w:color w:val="auto"/>
          <w:sz w:val="32"/>
          <w:szCs w:val="32"/>
          <w:lang w:eastAsia="zh-CN"/>
        </w:rPr>
        <w:t>桂林市象山区突发事件</w:t>
      </w:r>
      <w:r>
        <w:rPr>
          <w:rFonts w:hint="eastAsia" w:ascii="仿宋" w:hAnsi="仿宋" w:eastAsia="仿宋" w:cs="仿宋"/>
          <w:b/>
          <w:bCs/>
          <w:color w:val="auto"/>
          <w:sz w:val="32"/>
          <w:szCs w:val="32"/>
        </w:rPr>
        <w:t>总体应急预案</w:t>
      </w:r>
    </w:p>
    <w:p w14:paraId="41019B66">
      <w:pPr>
        <w:pStyle w:val="3"/>
        <w:keepNext w:val="0"/>
        <w:keepLines w:val="0"/>
        <w:pageBreakBefore w:val="0"/>
        <w:kinsoku/>
        <w:overflowPunct/>
        <w:topLinePunct w:val="0"/>
        <w:autoSpaceDE/>
        <w:autoSpaceDN/>
        <w:bidi w:val="0"/>
        <w:spacing w:line="400" w:lineRule="exact"/>
        <w:textAlignment w:val="auto"/>
        <w:rPr>
          <w:rFonts w:hint="eastAsia" w:ascii="仿宋" w:hAnsi="仿宋" w:eastAsia="仿宋" w:cs="仿宋"/>
          <w:color w:val="auto"/>
          <w:sz w:val="28"/>
          <w:szCs w:val="28"/>
        </w:rPr>
      </w:pPr>
      <w:bookmarkStart w:id="6" w:name="_Toc11796"/>
      <w:bookmarkStart w:id="7" w:name="_Toc14488"/>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总 则</w:t>
      </w:r>
      <w:bookmarkEnd w:id="6"/>
      <w:bookmarkEnd w:id="7"/>
    </w:p>
    <w:p w14:paraId="02DB027F">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 w:name="_Toc30065"/>
      <w:bookmarkStart w:id="9" w:name="_Toc460"/>
      <w:r>
        <w:rPr>
          <w:rFonts w:hint="eastAsia" w:ascii="仿宋" w:hAnsi="仿宋" w:eastAsia="仿宋" w:cs="仿宋"/>
          <w:color w:val="auto"/>
          <w:sz w:val="28"/>
          <w:szCs w:val="28"/>
        </w:rPr>
        <w:t>1.1 编制目的</w:t>
      </w:r>
      <w:bookmarkEnd w:id="8"/>
      <w:bookmarkEnd w:id="9"/>
    </w:p>
    <w:p w14:paraId="6210FE64">
      <w:pPr>
        <w:keepNext w:val="0"/>
        <w:keepLines w:val="0"/>
        <w:pageBreakBefore w:val="0"/>
        <w:kinsoku/>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ascii="仿宋" w:hAnsi="仿宋" w:eastAsia="仿宋" w:cs="仿宋"/>
          <w:b w:val="0"/>
          <w:bCs w:val="0"/>
          <w:i w:val="0"/>
          <w:iCs w:val="0"/>
          <w:caps w:val="0"/>
          <w:color w:val="auto"/>
          <w:spacing w:val="0"/>
          <w:sz w:val="28"/>
          <w:szCs w:val="28"/>
          <w:shd w:val="clear" w:fill="FFFFFF"/>
        </w:rPr>
        <w:t>为进一步增强处置全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的能力，规范应急管理和应急响应程序，建立统一领导、分级负责、反应快捷、功能齐全、协调有力、运转高效的应急管理机制，及时有效地开展事故应急救援工作，最大限度地减少人员伤亡和财产损失，特制定本预案</w:t>
      </w:r>
      <w:r>
        <w:rPr>
          <w:rFonts w:hint="eastAsia" w:ascii="仿宋" w:hAnsi="仿宋" w:eastAsia="仿宋" w:cs="仿宋"/>
          <w:b w:val="0"/>
          <w:bCs w:val="0"/>
          <w:color w:val="auto"/>
          <w:sz w:val="28"/>
          <w:szCs w:val="28"/>
        </w:rPr>
        <w:t>。</w:t>
      </w:r>
    </w:p>
    <w:p w14:paraId="59A24AFC">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default" w:ascii="仿宋" w:hAnsi="仿宋" w:eastAsia="仿宋" w:cs="仿宋"/>
          <w:color w:val="auto"/>
          <w:sz w:val="28"/>
          <w:szCs w:val="28"/>
          <w:lang w:val="en-US" w:eastAsia="zh-CN"/>
        </w:rPr>
      </w:pPr>
      <w:bookmarkStart w:id="10" w:name="_Toc6854"/>
      <w:bookmarkStart w:id="11" w:name="_Toc13160"/>
      <w:r>
        <w:rPr>
          <w:rFonts w:hint="eastAsia" w:ascii="仿宋" w:hAnsi="仿宋" w:eastAsia="仿宋" w:cs="仿宋"/>
          <w:color w:val="auto"/>
          <w:sz w:val="28"/>
          <w:szCs w:val="28"/>
          <w:lang w:val="en-US" w:eastAsia="zh-CN"/>
        </w:rPr>
        <w:t>1.2 编制依据</w:t>
      </w:r>
      <w:bookmarkEnd w:id="10"/>
    </w:p>
    <w:p w14:paraId="1EC2C08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《中华人民共和国突发事件应对法》（主席令第69号[2007]）</w:t>
      </w:r>
      <w:r>
        <w:rPr>
          <w:rFonts w:hint="eastAsia" w:ascii="仿宋" w:hAnsi="仿宋" w:eastAsia="仿宋" w:cs="仿宋"/>
          <w:color w:val="auto"/>
          <w:sz w:val="28"/>
          <w:szCs w:val="28"/>
          <w:lang w:eastAsia="zh-CN"/>
        </w:rPr>
        <w:t>。</w:t>
      </w:r>
    </w:p>
    <w:p w14:paraId="7AC7460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《国务院办公厅关于印发突发事</w:t>
      </w:r>
      <w:r>
        <w:rPr>
          <w:rFonts w:hint="eastAsia" w:ascii="仿宋" w:hAnsi="仿宋" w:eastAsia="仿宋" w:cs="仿宋"/>
          <w:color w:val="auto"/>
          <w:sz w:val="28"/>
          <w:szCs w:val="28"/>
          <w:lang w:eastAsia="zh-CN"/>
        </w:rPr>
        <w:t>件</w:t>
      </w:r>
      <w:r>
        <w:rPr>
          <w:rFonts w:hint="eastAsia" w:ascii="仿宋" w:hAnsi="仿宋" w:eastAsia="仿宋" w:cs="仿宋"/>
          <w:color w:val="auto"/>
          <w:sz w:val="28"/>
          <w:szCs w:val="28"/>
        </w:rPr>
        <w:t>应急预案管理办法的通知》（国办发</w:t>
      </w:r>
      <w:r>
        <w:rPr>
          <w:rFonts w:hint="eastAsia" w:ascii="仿宋" w:hAnsi="仿宋" w:eastAsia="仿宋" w:cs="仿宋"/>
          <w:color w:val="auto"/>
          <w:sz w:val="28"/>
          <w:szCs w:val="28"/>
          <w:lang w:val="en-US" w:eastAsia="zh-CN"/>
        </w:rPr>
        <w:t>[2013]</w:t>
      </w:r>
      <w:r>
        <w:rPr>
          <w:rFonts w:hint="eastAsia" w:ascii="仿宋" w:hAnsi="仿宋" w:eastAsia="仿宋" w:cs="仿宋"/>
          <w:color w:val="auto"/>
          <w:sz w:val="28"/>
          <w:szCs w:val="28"/>
        </w:rPr>
        <w:t>101号文）</w:t>
      </w:r>
      <w:r>
        <w:rPr>
          <w:rFonts w:hint="eastAsia" w:ascii="仿宋" w:hAnsi="仿宋" w:eastAsia="仿宋" w:cs="仿宋"/>
          <w:color w:val="auto"/>
          <w:sz w:val="28"/>
          <w:szCs w:val="28"/>
          <w:lang w:eastAsia="zh-CN"/>
        </w:rPr>
        <w:t>。</w:t>
      </w:r>
    </w:p>
    <w:p w14:paraId="27E5E1E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《国家突发公共事件总体应急预案》（国务院2006年1月）</w:t>
      </w:r>
      <w:r>
        <w:rPr>
          <w:rFonts w:hint="eastAsia" w:ascii="仿宋" w:hAnsi="仿宋" w:eastAsia="仿宋" w:cs="仿宋"/>
          <w:color w:val="auto"/>
          <w:sz w:val="28"/>
          <w:szCs w:val="28"/>
          <w:lang w:eastAsia="zh-CN"/>
        </w:rPr>
        <w:t>。</w:t>
      </w:r>
    </w:p>
    <w:p w14:paraId="563939C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560" w:firstLineChars="200"/>
        <w:jc w:val="left"/>
        <w:textAlignment w:val="auto"/>
        <w:rPr>
          <w:rFonts w:hint="eastAsia" w:ascii="仿宋" w:hAnsi="仿宋" w:eastAsia="仿宋" w:cs="仿宋"/>
          <w:b w:val="0"/>
          <w:bCs/>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b w:val="0"/>
          <w:bCs/>
          <w:color w:val="auto"/>
          <w:sz w:val="28"/>
          <w:szCs w:val="28"/>
        </w:rPr>
        <w:t>《广西壮族自治区突发公共事件总体应急预案》</w:t>
      </w:r>
      <w:r>
        <w:rPr>
          <w:rFonts w:hint="eastAsia" w:ascii="仿宋" w:hAnsi="仿宋" w:eastAsia="仿宋" w:cs="仿宋"/>
          <w:b w:val="0"/>
          <w:bCs/>
          <w:color w:val="auto"/>
          <w:sz w:val="28"/>
          <w:szCs w:val="28"/>
          <w:lang w:eastAsia="zh-CN"/>
        </w:rPr>
        <w:t>。</w:t>
      </w:r>
    </w:p>
    <w:p w14:paraId="69F8B3FA">
      <w:pPr>
        <w:keepNext w:val="0"/>
        <w:keepLines w:val="0"/>
        <w:pageBreakBefore w:val="0"/>
        <w:widowControl w:val="0"/>
        <w:numPr>
          <w:ilvl w:val="0"/>
          <w:numId w:val="0"/>
        </w:numPr>
        <w:kinsoku/>
        <w:wordWrap/>
        <w:overflowPunct/>
        <w:topLinePunct w:val="0"/>
        <w:autoSpaceDE/>
        <w:autoSpaceDN/>
        <w:bidi w:val="0"/>
        <w:spacing w:line="400" w:lineRule="exact"/>
        <w:ind w:lef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lang w:eastAsia="zh-CN"/>
        </w:rPr>
        <w:t>）《桂林市突发事件总体</w:t>
      </w:r>
      <w:r>
        <w:rPr>
          <w:rFonts w:hint="eastAsia" w:ascii="仿宋" w:hAnsi="仿宋" w:eastAsia="仿宋" w:cs="仿宋"/>
          <w:b w:val="0"/>
          <w:bCs/>
          <w:color w:val="auto"/>
          <w:sz w:val="28"/>
          <w:szCs w:val="28"/>
          <w:lang w:val="en-US" w:eastAsia="zh-CN"/>
        </w:rPr>
        <w:t>应急预案</w:t>
      </w:r>
      <w:r>
        <w:rPr>
          <w:rFonts w:hint="eastAsia" w:ascii="仿宋" w:hAnsi="仿宋" w:eastAsia="仿宋" w:cs="仿宋"/>
          <w:b w:val="0"/>
          <w:bCs/>
          <w:color w:val="auto"/>
          <w:sz w:val="28"/>
          <w:szCs w:val="28"/>
          <w:lang w:eastAsia="zh-CN"/>
        </w:rPr>
        <w:t>》等。</w:t>
      </w:r>
    </w:p>
    <w:p w14:paraId="35EDC2C4">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default" w:ascii="仿宋" w:hAnsi="仿宋" w:eastAsia="仿宋" w:cs="仿宋"/>
          <w:color w:val="auto"/>
          <w:sz w:val="28"/>
          <w:szCs w:val="28"/>
          <w:lang w:val="en-US" w:eastAsia="zh-CN"/>
        </w:rPr>
      </w:pPr>
      <w:bookmarkStart w:id="12" w:name="_Toc19653"/>
      <w:r>
        <w:rPr>
          <w:rFonts w:hint="eastAsia" w:ascii="仿宋" w:hAnsi="仿宋" w:eastAsia="仿宋" w:cs="仿宋"/>
          <w:color w:val="auto"/>
          <w:sz w:val="28"/>
          <w:szCs w:val="28"/>
          <w:lang w:val="en-US" w:eastAsia="zh-CN"/>
        </w:rPr>
        <w:t>1.3 适用范围</w:t>
      </w:r>
      <w:bookmarkEnd w:id="12"/>
    </w:p>
    <w:p w14:paraId="0DEE349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本预案适用于指导预防和处置突然发生在本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行政区域内，或发生在其他地区涉及本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的有关机构、单位或人员，需要由本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处置或参与处置的各类突发事件。</w:t>
      </w:r>
    </w:p>
    <w:p w14:paraId="613138A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jc w:val="left"/>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法律、法规、规章以及</w:t>
      </w:r>
      <w:r>
        <w:rPr>
          <w:rFonts w:hint="eastAsia" w:ascii="仿宋" w:hAnsi="仿宋" w:eastAsia="仿宋" w:cs="仿宋"/>
          <w:b w:val="0"/>
          <w:bCs/>
          <w:color w:val="auto"/>
          <w:sz w:val="28"/>
          <w:szCs w:val="28"/>
          <w:lang w:eastAsia="zh-CN"/>
        </w:rPr>
        <w:t>《桂林市</w:t>
      </w:r>
      <w:r>
        <w:rPr>
          <w:rFonts w:hint="eastAsia" w:ascii="仿宋" w:hAnsi="仿宋" w:eastAsia="仿宋" w:cs="仿宋"/>
          <w:b w:val="0"/>
          <w:bCs/>
          <w:color w:val="auto"/>
          <w:sz w:val="28"/>
          <w:szCs w:val="28"/>
        </w:rPr>
        <w:t>突发事件总体应急预案</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另有规定的，依照其规定执行</w:t>
      </w:r>
      <w:r>
        <w:rPr>
          <w:rFonts w:hint="eastAsia" w:ascii="仿宋" w:hAnsi="仿宋" w:eastAsia="仿宋" w:cs="仿宋"/>
          <w:b w:val="0"/>
          <w:bCs/>
          <w:color w:val="auto"/>
          <w:sz w:val="28"/>
          <w:szCs w:val="28"/>
          <w:lang w:eastAsia="zh-CN"/>
        </w:rPr>
        <w:t>。</w:t>
      </w:r>
    </w:p>
    <w:p w14:paraId="4924287E">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default" w:ascii="仿宋" w:hAnsi="仿宋" w:eastAsia="仿宋" w:cs="仿宋"/>
          <w:color w:val="auto"/>
          <w:sz w:val="28"/>
          <w:szCs w:val="28"/>
          <w:lang w:val="en-US" w:eastAsia="zh-CN"/>
        </w:rPr>
      </w:pPr>
      <w:bookmarkStart w:id="13" w:name="_Toc28662"/>
      <w:r>
        <w:rPr>
          <w:rFonts w:hint="eastAsia" w:ascii="仿宋" w:hAnsi="仿宋" w:eastAsia="仿宋" w:cs="仿宋"/>
          <w:color w:val="auto"/>
          <w:sz w:val="28"/>
          <w:szCs w:val="28"/>
          <w:lang w:val="en-US" w:eastAsia="zh-CN"/>
        </w:rPr>
        <w:t>1.4 预案体系</w:t>
      </w:r>
      <w:bookmarkEnd w:id="13"/>
    </w:p>
    <w:p w14:paraId="5BB15D2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本预案向上衔接《桂林市突发事件总体</w:t>
      </w:r>
      <w:r>
        <w:rPr>
          <w:rFonts w:hint="eastAsia" w:ascii="仿宋" w:hAnsi="仿宋" w:eastAsia="仿宋" w:cs="仿宋"/>
          <w:b w:val="0"/>
          <w:bCs/>
          <w:color w:val="auto"/>
          <w:sz w:val="28"/>
          <w:szCs w:val="28"/>
          <w:lang w:val="en-US" w:eastAsia="zh-CN"/>
        </w:rPr>
        <w:t>应急预案</w:t>
      </w:r>
      <w:r>
        <w:rPr>
          <w:rFonts w:hint="eastAsia" w:ascii="仿宋" w:hAnsi="仿宋" w:eastAsia="仿宋" w:cs="仿宋"/>
          <w:b w:val="0"/>
          <w:bCs/>
          <w:color w:val="auto"/>
          <w:sz w:val="28"/>
          <w:szCs w:val="28"/>
          <w:lang w:eastAsia="zh-CN"/>
        </w:rPr>
        <w:t>》，向下衔接各专项突发事件应急预案。</w:t>
      </w:r>
    </w:p>
    <w:p w14:paraId="08260DF3">
      <w:pPr>
        <w:pStyle w:val="4"/>
        <w:keepNext w:val="0"/>
        <w:keepLines w:val="0"/>
        <w:pageBreakBefore w:val="0"/>
        <w:kinsoku/>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 w:name="_Toc2823"/>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工作原则</w:t>
      </w:r>
      <w:bookmarkEnd w:id="11"/>
      <w:bookmarkEnd w:id="14"/>
    </w:p>
    <w:p w14:paraId="1BDB64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（1）坚持人民至上、生命至上。牢固树立以人民为中心的发展思想和人民至上、生命至上、安全第一的理念，把保障公众健康和生命财产安全作为首要任务，最大程度地</w:t>
      </w:r>
      <w:r>
        <w:rPr>
          <w:rFonts w:hint="eastAsia" w:ascii="仿宋" w:hAnsi="仿宋" w:eastAsia="仿宋" w:cs="仿宋"/>
          <w:color w:val="auto"/>
          <w:sz w:val="28"/>
          <w:szCs w:val="28"/>
          <w:lang w:eastAsia="zh-CN"/>
        </w:rPr>
        <w:t>降低</w:t>
      </w:r>
      <w:r>
        <w:rPr>
          <w:rFonts w:hint="eastAsia" w:ascii="仿宋" w:hAnsi="仿宋" w:eastAsia="仿宋" w:cs="仿宋"/>
          <w:color w:val="auto"/>
          <w:sz w:val="28"/>
          <w:szCs w:val="28"/>
        </w:rPr>
        <w:t xml:space="preserve">突发事件风险、减少突发事件及其造成的人员伤亡和危害。 </w:t>
      </w:r>
    </w:p>
    <w:p w14:paraId="380E669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（2）坚持统一领导、协调联动。在</w:t>
      </w:r>
      <w:r>
        <w:rPr>
          <w:rFonts w:hint="eastAsia" w:ascii="仿宋" w:hAnsi="仿宋" w:eastAsia="仿宋" w:cs="仿宋"/>
          <w:color w:val="auto"/>
          <w:sz w:val="28"/>
          <w:szCs w:val="28"/>
          <w:lang w:eastAsia="zh-CN"/>
        </w:rPr>
        <w:t>区委、区</w:t>
      </w:r>
      <w:r>
        <w:rPr>
          <w:rFonts w:hint="eastAsia" w:ascii="仿宋" w:hAnsi="仿宋" w:eastAsia="仿宋" w:cs="仿宋"/>
          <w:color w:val="auto"/>
          <w:sz w:val="28"/>
          <w:szCs w:val="28"/>
        </w:rPr>
        <w:t xml:space="preserve">政府的统一领导下，建立健全统一指挥、专常兼备、反应灵敏、上下联动的应急管理体制。实行行业（领域）分类管理、源头防控，充分发挥应急管理部门的综合优势和相关部门的专业优势，衔接好“防”和“救”的责任链条，确保责任链条无缝对接，形成整体合力。 </w:t>
      </w:r>
    </w:p>
    <w:p w14:paraId="2EE702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（3）坚持分级负责、属地为主。坚持分类管理、分级负责、条块结合、属地为主的原则，事发地人民政府在同级党委领导下，全面负责组织应对工作，及时启动应急响应，统一调度使用应急资源。 </w:t>
      </w:r>
    </w:p>
    <w:p w14:paraId="7C039B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坚持快速反应、高效应对。健全完善各类应急力量快速反应、联动协调机制，推进指挥平台对接，实现信息共享、互联互通，高效应对各类突发事件。配合支持综合性消防救援队伍，建强建优地方专业应急救援队伍，发展社会应急力量，提升应急救援效能，强化急难险重任务的处理能力。 </w:t>
      </w:r>
    </w:p>
    <w:p w14:paraId="63C745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（5）坚持依法规范、科技支撑。坚持依法行政，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 xml:space="preserve">人民政府及其有关部门按照规定的权限和程序，实施突发事件应对工作，维护公众的合法权益，推进突发事件应对工作法治化、规范化。充分发挥专家队伍和专业人员的作用，强化应急装备技术支撑，优化整合各类科技资源，提高应急管理的科学化、专业化、智能化、精细化水平。 </w:t>
      </w:r>
    </w:p>
    <w:p w14:paraId="74B6C6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坚持居安思危、预防为主。坚持预防与应急相结合、常态与非常态相结合，认真做好应对突发事件的各项准备工作。加强突发事件分析研判，强化应急预案管理，完善各级各类应急预案，整合各类应急资源，做好应急预案演练和培训，广泛深入宣传突发事件应急知识，普及应急常识，提高人民群众应急避险、自救互救能力。</w:t>
      </w:r>
    </w:p>
    <w:p w14:paraId="3257A60C">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 w:name="_Toc23380"/>
      <w:bookmarkStart w:id="16" w:name="_Toc14966"/>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6 </w:t>
      </w:r>
      <w:r>
        <w:rPr>
          <w:rFonts w:hint="eastAsia" w:ascii="仿宋" w:hAnsi="仿宋" w:eastAsia="仿宋" w:cs="仿宋"/>
          <w:color w:val="auto"/>
          <w:sz w:val="28"/>
          <w:szCs w:val="28"/>
        </w:rPr>
        <w:t>风险分析</w:t>
      </w:r>
      <w:bookmarkEnd w:id="15"/>
      <w:bookmarkEnd w:id="16"/>
    </w:p>
    <w:p w14:paraId="1C40838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象山区</w:t>
      </w:r>
      <w:r>
        <w:rPr>
          <w:rFonts w:hint="eastAsia" w:ascii="仿宋" w:hAnsi="仿宋" w:eastAsia="仿宋" w:cs="仿宋"/>
          <w:color w:val="auto"/>
          <w:sz w:val="28"/>
          <w:szCs w:val="28"/>
        </w:rPr>
        <w:t>突发事件风险分为自然灾害、事故灾难、公共卫生事件和社会安全事件4类。</w:t>
      </w:r>
    </w:p>
    <w:p w14:paraId="6BF445A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（1）自然灾害</w:t>
      </w:r>
      <w:r>
        <w:rPr>
          <w:rFonts w:hint="eastAsia" w:ascii="仿宋" w:hAnsi="仿宋" w:eastAsia="仿宋" w:cs="仿宋"/>
          <w:color w:val="auto"/>
          <w:sz w:val="28"/>
          <w:szCs w:val="28"/>
          <w:lang w:eastAsia="zh-CN"/>
        </w:rPr>
        <w:t>风险</w:t>
      </w:r>
      <w:r>
        <w:rPr>
          <w:rFonts w:hint="eastAsia" w:ascii="仿宋" w:hAnsi="仿宋" w:eastAsia="仿宋" w:cs="仿宋"/>
          <w:color w:val="auto"/>
          <w:sz w:val="28"/>
          <w:szCs w:val="28"/>
        </w:rPr>
        <w:t>：我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易发季节性多种气象灾害，如台风、暴雨、寒潮、低温、高温、干旱、雷电等。农作物、森林病虫害发生几率较高；我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地处复杂的地质构造带</w:t>
      </w:r>
      <w:r>
        <w:rPr>
          <w:rFonts w:hint="eastAsia" w:ascii="仿宋" w:hAnsi="仿宋" w:eastAsia="仿宋" w:cs="仿宋"/>
          <w:color w:val="auto"/>
          <w:sz w:val="28"/>
          <w:szCs w:val="28"/>
          <w:lang w:val="en-US" w:eastAsia="zh-CN"/>
        </w:rPr>
        <w:t>,部分区域紧邻</w:t>
      </w:r>
      <w:r>
        <w:rPr>
          <w:rFonts w:hint="eastAsia" w:ascii="仿宋" w:hAnsi="仿宋" w:eastAsia="仿宋" w:cs="仿宋"/>
          <w:color w:val="auto"/>
          <w:sz w:val="28"/>
          <w:szCs w:val="28"/>
        </w:rPr>
        <w:t>漓江流域易引发洪灾，</w:t>
      </w:r>
      <w:r>
        <w:rPr>
          <w:rFonts w:hint="eastAsia" w:ascii="仿宋" w:hAnsi="仿宋" w:eastAsia="仿宋" w:cs="仿宋"/>
          <w:color w:val="auto"/>
          <w:sz w:val="28"/>
          <w:szCs w:val="28"/>
          <w:lang w:eastAsia="zh-CN"/>
        </w:rPr>
        <w:t>全区境内山峰较多，</w:t>
      </w:r>
      <w:r>
        <w:rPr>
          <w:rFonts w:hint="eastAsia" w:ascii="仿宋" w:hAnsi="仿宋" w:eastAsia="仿宋" w:cs="仿宋"/>
          <w:color w:val="auto"/>
          <w:sz w:val="28"/>
          <w:szCs w:val="28"/>
        </w:rPr>
        <w:t>具有发生地质灾害的风险；全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森林覆盖率高，发生重大森林火灾的可能性和危险性</w:t>
      </w:r>
      <w:r>
        <w:rPr>
          <w:rFonts w:hint="eastAsia" w:ascii="仿宋" w:hAnsi="仿宋" w:eastAsia="仿宋" w:cs="仿宋"/>
          <w:color w:val="auto"/>
          <w:sz w:val="28"/>
          <w:szCs w:val="28"/>
          <w:lang w:eastAsia="zh-CN"/>
        </w:rPr>
        <w:t>较</w:t>
      </w:r>
      <w:r>
        <w:rPr>
          <w:rFonts w:hint="eastAsia" w:ascii="仿宋" w:hAnsi="仿宋" w:eastAsia="仿宋" w:cs="仿宋"/>
          <w:color w:val="auto"/>
          <w:sz w:val="28"/>
          <w:szCs w:val="28"/>
        </w:rPr>
        <w:t>大。</w:t>
      </w:r>
    </w:p>
    <w:p w14:paraId="5DA7DC4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事故灾难风险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公路</w:t>
      </w:r>
      <w:r>
        <w:rPr>
          <w:rFonts w:hint="eastAsia" w:ascii="仿宋" w:hAnsi="仿宋" w:eastAsia="仿宋" w:cs="仿宋"/>
          <w:color w:val="auto"/>
          <w:sz w:val="28"/>
          <w:szCs w:val="28"/>
          <w:lang w:eastAsia="zh-CN"/>
        </w:rPr>
        <w:t>网较发达</w:t>
      </w:r>
      <w:r>
        <w:rPr>
          <w:rFonts w:hint="eastAsia" w:ascii="仿宋" w:hAnsi="仿宋" w:eastAsia="仿宋" w:cs="仿宋"/>
          <w:color w:val="auto"/>
          <w:sz w:val="28"/>
          <w:szCs w:val="28"/>
        </w:rPr>
        <w:t>，公路交通事故发生</w:t>
      </w:r>
      <w:r>
        <w:rPr>
          <w:rFonts w:hint="eastAsia" w:ascii="仿宋" w:hAnsi="仿宋" w:eastAsia="仿宋" w:cs="仿宋"/>
          <w:color w:val="auto"/>
          <w:sz w:val="28"/>
          <w:szCs w:val="28"/>
          <w:lang w:eastAsia="zh-CN"/>
        </w:rPr>
        <w:t>较多</w:t>
      </w:r>
      <w:r>
        <w:rPr>
          <w:rFonts w:hint="eastAsia" w:ascii="仿宋" w:hAnsi="仿宋" w:eastAsia="仿宋" w:cs="仿宋"/>
          <w:color w:val="auto"/>
          <w:sz w:val="28"/>
          <w:szCs w:val="28"/>
        </w:rPr>
        <w:t>；近年来，工</w:t>
      </w:r>
      <w:r>
        <w:rPr>
          <w:rFonts w:hint="eastAsia" w:ascii="仿宋" w:hAnsi="仿宋" w:eastAsia="仿宋" w:cs="仿宋"/>
          <w:color w:val="auto"/>
          <w:sz w:val="28"/>
          <w:szCs w:val="28"/>
          <w:lang w:eastAsia="zh-CN"/>
        </w:rPr>
        <w:t>贸</w:t>
      </w:r>
      <w:r>
        <w:rPr>
          <w:rFonts w:hint="eastAsia" w:ascii="仿宋" w:hAnsi="仿宋" w:eastAsia="仿宋" w:cs="仿宋"/>
          <w:color w:val="auto"/>
          <w:sz w:val="28"/>
          <w:szCs w:val="28"/>
        </w:rPr>
        <w:t>企业生产、建筑安装施工等事故</w:t>
      </w:r>
      <w:r>
        <w:rPr>
          <w:rFonts w:hint="eastAsia" w:ascii="仿宋" w:hAnsi="仿宋" w:eastAsia="仿宋" w:cs="仿宋"/>
          <w:color w:val="auto"/>
          <w:sz w:val="28"/>
          <w:szCs w:val="28"/>
          <w:lang w:eastAsia="zh-CN"/>
        </w:rPr>
        <w:t>时</w:t>
      </w:r>
      <w:r>
        <w:rPr>
          <w:rFonts w:hint="eastAsia" w:ascii="仿宋" w:hAnsi="仿宋" w:eastAsia="仿宋" w:cs="仿宋"/>
          <w:color w:val="auto"/>
          <w:sz w:val="28"/>
          <w:szCs w:val="28"/>
        </w:rPr>
        <w:t>有发生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部分公共场所的消防设施不完备，人们扑救和自我保护能力薄弱，容易造成生命财产重大损失。</w:t>
      </w:r>
    </w:p>
    <w:p w14:paraId="48F3124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（3）公共卫生风险：近年来，我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食物中毒事件时有发生，急性职业中毒也偶有发生；</w:t>
      </w:r>
      <w:r>
        <w:rPr>
          <w:rFonts w:hint="eastAsia" w:ascii="仿宋" w:hAnsi="仿宋" w:eastAsia="仿宋" w:cs="仿宋"/>
          <w:color w:val="auto"/>
          <w:sz w:val="28"/>
          <w:szCs w:val="28"/>
          <w:lang w:eastAsia="zh-CN"/>
        </w:rPr>
        <w:t>存在爆发流行性疾病的可能性</w:t>
      </w:r>
      <w:r>
        <w:rPr>
          <w:rFonts w:hint="eastAsia" w:ascii="仿宋" w:hAnsi="仿宋" w:eastAsia="仿宋" w:cs="仿宋"/>
          <w:color w:val="auto"/>
          <w:sz w:val="28"/>
          <w:szCs w:val="28"/>
        </w:rPr>
        <w:t>；此外</w:t>
      </w:r>
      <w:r>
        <w:rPr>
          <w:rFonts w:hint="eastAsia" w:ascii="仿宋" w:hAnsi="仿宋" w:eastAsia="仿宋" w:cs="仿宋"/>
          <w:color w:val="auto"/>
          <w:sz w:val="28"/>
          <w:szCs w:val="28"/>
          <w:lang w:eastAsia="zh-CN"/>
        </w:rPr>
        <w:t>自然灾害</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事件也</w:t>
      </w:r>
      <w:r>
        <w:rPr>
          <w:rFonts w:hint="eastAsia" w:ascii="仿宋" w:hAnsi="仿宋" w:eastAsia="仿宋" w:cs="仿宋"/>
          <w:color w:val="auto"/>
          <w:sz w:val="28"/>
          <w:szCs w:val="28"/>
        </w:rPr>
        <w:t>可能引发</w:t>
      </w:r>
      <w:r>
        <w:rPr>
          <w:rFonts w:hint="eastAsia" w:ascii="仿宋" w:hAnsi="仿宋" w:eastAsia="仿宋" w:cs="仿宋"/>
          <w:color w:val="auto"/>
          <w:sz w:val="28"/>
          <w:szCs w:val="28"/>
          <w:lang w:eastAsia="zh-CN"/>
        </w:rPr>
        <w:t>次生、衍生的</w:t>
      </w:r>
      <w:r>
        <w:rPr>
          <w:rFonts w:hint="eastAsia" w:ascii="仿宋" w:hAnsi="仿宋" w:eastAsia="仿宋" w:cs="仿宋"/>
          <w:color w:val="auto"/>
          <w:sz w:val="28"/>
          <w:szCs w:val="28"/>
        </w:rPr>
        <w:t>公共卫生事件。</w:t>
      </w:r>
    </w:p>
    <w:p w14:paraId="30B2372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微软雅黑" w:cs="仿宋"/>
          <w:color w:val="auto"/>
          <w:sz w:val="28"/>
          <w:szCs w:val="28"/>
          <w:lang w:eastAsia="zh-CN"/>
        </w:rPr>
      </w:pPr>
      <w:r>
        <w:rPr>
          <w:rFonts w:hint="eastAsia" w:ascii="仿宋" w:hAnsi="仿宋" w:eastAsia="仿宋" w:cs="仿宋"/>
          <w:color w:val="auto"/>
          <w:sz w:val="28"/>
          <w:szCs w:val="28"/>
        </w:rPr>
        <w:t>（4）社会安全风险：随着我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经济社会的快速发展和城镇化的推进，各项改革措施不断推出，开发建设规模迅速扩大，新的社会矛盾日益凸显：因土地、山林的归属而引发的群众性上访和村民械斗；因土地征用、房屋拆迁占地补偿、安置费用、项目不落实等问题引发群众的不满；劳资纠纷成为新的社会不安定因素等。这些矛盾处理不好，极易引发重大群体性事件。此外，随着对外开放的深入，跨境犯罪和计算机、网络等高科技犯罪也越来越多。这些都给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经济社会持续发展和社会安全带来较大的不利影响</w:t>
      </w:r>
      <w:r>
        <w:rPr>
          <w:rFonts w:hint="eastAsia" w:ascii="仿宋" w:hAnsi="仿宋" w:eastAsia="仿宋" w:cs="仿宋"/>
          <w:i w:val="0"/>
          <w:iCs w:val="0"/>
          <w:caps w:val="0"/>
          <w:color w:val="auto"/>
          <w:spacing w:val="0"/>
          <w:sz w:val="28"/>
          <w:szCs w:val="28"/>
          <w:shd w:val="clear" w:fill="FFFFFF"/>
          <w:lang w:eastAsia="zh-CN"/>
        </w:rPr>
        <w:t>。</w:t>
      </w:r>
    </w:p>
    <w:p w14:paraId="5FE0A375">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 w:name="_Toc14235"/>
      <w:bookmarkStart w:id="18" w:name="_Toc5478"/>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 xml:space="preserve"> 应急资源分析</w:t>
      </w:r>
      <w:bookmarkEnd w:id="17"/>
      <w:bookmarkEnd w:id="18"/>
    </w:p>
    <w:p w14:paraId="267FC6B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（1）应急人力资源：我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现有综合应急救援队伍1支，</w:t>
      </w:r>
      <w:r>
        <w:rPr>
          <w:rFonts w:hint="eastAsia" w:ascii="仿宋" w:hAnsi="仿宋" w:eastAsia="仿宋" w:cs="仿宋"/>
          <w:color w:val="auto"/>
          <w:sz w:val="28"/>
          <w:szCs w:val="28"/>
          <w:lang w:eastAsia="zh-CN"/>
        </w:rPr>
        <w:t>发生突发事件后可迅速协助进行应急处置的市内专业应急救援队伍</w:t>
      </w:r>
      <w:r>
        <w:rPr>
          <w:rFonts w:hint="eastAsia" w:ascii="仿宋" w:hAnsi="仿宋" w:eastAsia="仿宋" w:cs="仿宋"/>
          <w:color w:val="auto"/>
          <w:sz w:val="28"/>
          <w:szCs w:val="28"/>
          <w:lang w:val="en-US" w:eastAsia="zh-CN"/>
        </w:rPr>
        <w:t>6支（市内各区消防救援大队及蓝天救援队）</w:t>
      </w:r>
      <w:r>
        <w:rPr>
          <w:rFonts w:hint="eastAsia" w:ascii="仿宋" w:hAnsi="仿宋" w:eastAsia="仿宋" w:cs="仿宋"/>
          <w:color w:val="auto"/>
          <w:sz w:val="28"/>
          <w:szCs w:val="28"/>
        </w:rPr>
        <w:t>。</w:t>
      </w:r>
    </w:p>
    <w:p w14:paraId="5E95136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（2）应急物资和装备：根据我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的人力资源、物力和财力状况，在通讯、交通运输、医疗卫生物资方面基本满足应急所需。</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人民政府计划每年投入资金对应急物资和装备进行购置，建立全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应急物资和装备台帐。</w:t>
      </w:r>
    </w:p>
    <w:p w14:paraId="2CD47744">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9" w:name="_Toc25719"/>
      <w:bookmarkStart w:id="20" w:name="_Toc26157"/>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8 </w:t>
      </w:r>
      <w:r>
        <w:rPr>
          <w:rFonts w:hint="eastAsia" w:ascii="仿宋" w:hAnsi="仿宋" w:eastAsia="仿宋" w:cs="仿宋"/>
          <w:color w:val="auto"/>
          <w:sz w:val="28"/>
          <w:szCs w:val="28"/>
        </w:rPr>
        <w:t>突发事件分类与分级</w:t>
      </w:r>
      <w:bookmarkEnd w:id="19"/>
      <w:bookmarkEnd w:id="20"/>
    </w:p>
    <w:p w14:paraId="12E0E3FC">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1" w:name="_Toc29139"/>
      <w:bookmarkStart w:id="22" w:name="_Toc20341"/>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突发事件分类</w:t>
      </w:r>
      <w:bookmarkEnd w:id="21"/>
      <w:bookmarkEnd w:id="22"/>
    </w:p>
    <w:p w14:paraId="3626CBD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（1）自然灾害。主要包括水旱灾害，台风、暴雨等气象灾害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山体崩塌、滑坡、泥石流、地面塌陷等地质灾害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农作物病虫害、森林病虫害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森林火灾和重大生物灾害等。</w:t>
      </w:r>
    </w:p>
    <w:p w14:paraId="19B4709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（2）事故灾害。主要包括民航、铁路、公路、水运等重大交通运输事故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w:t>
      </w:r>
      <w:r>
        <w:rPr>
          <w:rFonts w:hint="eastAsia" w:ascii="仿宋" w:hAnsi="仿宋" w:eastAsia="仿宋" w:cs="仿宋"/>
          <w:color w:val="auto"/>
          <w:sz w:val="28"/>
          <w:szCs w:val="28"/>
          <w:lang w:eastAsia="zh-CN"/>
        </w:rPr>
        <w:t>贸</w:t>
      </w:r>
      <w:r>
        <w:rPr>
          <w:rFonts w:hint="eastAsia" w:ascii="仿宋" w:hAnsi="仿宋" w:eastAsia="仿宋" w:cs="仿宋"/>
          <w:color w:val="auto"/>
          <w:sz w:val="28"/>
          <w:szCs w:val="28"/>
        </w:rPr>
        <w:t>企业、建设工程、公共场所发生的各类重大安全事故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造成重大影响和损失的供水、供电、供油和供气等城市生命线事故以及通讯、信息网络、特种设备等安全事故，辐射事故、危险化学品事故，重大环境污染和生态破坏事故</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14:paraId="3452679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公共卫生事件。主要包括突然发生，造成或可能造成社会公众健康严重损害的重大传染病疫情、群体性不明原因疾病，重大食物和职业中毒，重大动物植物疫情，医源性扩散疫情，以及其他严重影响公众健康的事件。</w:t>
      </w:r>
    </w:p>
    <w:p w14:paraId="64E1961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（4）社会安全事件。主要包括涉及公共安全的重大刑事案件、涉外突发公共事件、恐怖袭击事件、经济安全事件以及规模较大的群体性事件等。</w:t>
      </w:r>
    </w:p>
    <w:p w14:paraId="0EA1C192">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3" w:name="_Toc14100"/>
      <w:bookmarkStart w:id="24" w:name="_Toc19335"/>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突发事件分级</w:t>
      </w:r>
      <w:bookmarkEnd w:id="23"/>
      <w:bookmarkEnd w:id="24"/>
    </w:p>
    <w:p w14:paraId="5C7B806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根据突发事件的性质、社会危害程度、可控性和影响范围等因素，将突发事件由高到低分为特别重大（I级）、重大（Ⅱ级）、较大（Ⅲ级）和一般（Ⅳ级）等4个级别。具体分</w:t>
      </w:r>
      <w:r>
        <w:rPr>
          <w:rFonts w:hint="eastAsia" w:ascii="仿宋" w:hAnsi="仿宋" w:eastAsia="仿宋" w:cs="仿宋"/>
          <w:color w:val="auto"/>
          <w:sz w:val="28"/>
          <w:szCs w:val="28"/>
          <w:lang w:eastAsia="zh-CN"/>
        </w:rPr>
        <w:t>级</w:t>
      </w:r>
      <w:r>
        <w:rPr>
          <w:rFonts w:hint="eastAsia" w:ascii="仿宋" w:hAnsi="仿宋" w:eastAsia="仿宋" w:cs="仿宋"/>
          <w:color w:val="auto"/>
          <w:sz w:val="28"/>
          <w:szCs w:val="28"/>
        </w:rPr>
        <w:t>标准参照国家和自治区有关规定执行。</w:t>
      </w:r>
    </w:p>
    <w:p w14:paraId="1A18D25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特别重大突发事件（Ⅰ级）、重大突发事件（Ⅱ级）的分级标准依照《</w:t>
      </w:r>
      <w:r>
        <w:rPr>
          <w:rFonts w:hint="eastAsia" w:ascii="仿宋" w:hAnsi="仿宋" w:eastAsia="仿宋"/>
          <w:color w:val="auto"/>
          <w:sz w:val="28"/>
          <w:szCs w:val="28"/>
        </w:rPr>
        <w:t>自治区突发事件分级标准</w:t>
      </w:r>
      <w:r>
        <w:rPr>
          <w:rFonts w:hint="eastAsia" w:ascii="仿宋" w:hAnsi="仿宋" w:eastAsia="仿宋" w:cs="仿宋"/>
          <w:color w:val="auto"/>
          <w:sz w:val="28"/>
          <w:szCs w:val="28"/>
        </w:rPr>
        <w:t>》（见附件2），由</w:t>
      </w:r>
      <w:r>
        <w:rPr>
          <w:rFonts w:hint="eastAsia" w:ascii="仿宋" w:hAnsi="仿宋" w:eastAsia="仿宋" w:cs="仿宋"/>
          <w:color w:val="auto"/>
          <w:sz w:val="28"/>
          <w:szCs w:val="28"/>
          <w:lang w:eastAsia="zh-CN"/>
        </w:rPr>
        <w:t>国务院、自治区或桂林市</w:t>
      </w:r>
      <w:r>
        <w:rPr>
          <w:rFonts w:hint="eastAsia" w:ascii="仿宋" w:hAnsi="仿宋" w:eastAsia="仿宋" w:cs="仿宋"/>
          <w:color w:val="auto"/>
          <w:sz w:val="28"/>
          <w:szCs w:val="28"/>
        </w:rPr>
        <w:t>人民政府负责处置，我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负责先期处置。</w:t>
      </w:r>
    </w:p>
    <w:p w14:paraId="6571245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较大突发事件（Ⅲ级）：指突然发生，事态较为复杂，对一定区域内的公共安全、政治稳定和社会经济秩序造成一定危害或威胁，已经或可能造成较大人员伤亡、较大财产损失或生态环境破坏的事件。</w:t>
      </w:r>
    </w:p>
    <w:p w14:paraId="278987A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一般突发事件（Ⅳ级）：指突然发生，事态比较简单，仅对较小范围内的公共安全、政治稳定和社会经济秩序造成危害或威胁，已经或可能造成人员伤亡和财产损失的事件。</w:t>
      </w:r>
    </w:p>
    <w:p w14:paraId="124A240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较大突发事件（Ⅲ级）、一般突发事件（Ⅳ级）由</w:t>
      </w:r>
      <w:r>
        <w:rPr>
          <w:rFonts w:hint="eastAsia" w:ascii="仿宋" w:hAnsi="仿宋" w:eastAsia="仿宋" w:cs="仿宋"/>
          <w:color w:val="auto"/>
          <w:sz w:val="28"/>
          <w:szCs w:val="28"/>
          <w:lang w:eastAsia="zh-CN"/>
        </w:rPr>
        <w:t>桂林市或</w:t>
      </w:r>
      <w:r>
        <w:rPr>
          <w:rFonts w:hint="eastAsia" w:ascii="仿宋" w:hAnsi="仿宋" w:eastAsia="仿宋" w:cs="仿宋"/>
          <w:color w:val="auto"/>
          <w:sz w:val="28"/>
          <w:szCs w:val="28"/>
        </w:rPr>
        <w:t>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负责处置。</w:t>
      </w:r>
      <w:r>
        <w:rPr>
          <w:rFonts w:hint="eastAsia" w:ascii="仿宋" w:hAnsi="仿宋" w:eastAsia="仿宋" w:cs="仿宋"/>
          <w:color w:val="auto"/>
          <w:sz w:val="28"/>
          <w:szCs w:val="28"/>
          <w:lang w:eastAsia="zh-CN"/>
        </w:rPr>
        <w:t>具体内容由相关专项应急预案予以明确。</w:t>
      </w:r>
    </w:p>
    <w:p w14:paraId="4BBFA2D4">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25" w:name="_Toc20099"/>
      <w:bookmarkStart w:id="26" w:name="_Toc2532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组织机构与职责</w:t>
      </w:r>
      <w:bookmarkEnd w:id="25"/>
      <w:bookmarkEnd w:id="26"/>
    </w:p>
    <w:p w14:paraId="38AF1806">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7" w:name="_Toc5120"/>
      <w:bookmarkStart w:id="28" w:name="_Toc13120"/>
      <w:r>
        <w:rPr>
          <w:rFonts w:hint="eastAsia" w:ascii="仿宋" w:hAnsi="仿宋" w:eastAsia="仿宋" w:cs="仿宋"/>
          <w:color w:val="auto"/>
          <w:sz w:val="28"/>
          <w:szCs w:val="28"/>
        </w:rPr>
        <w:t xml:space="preserve">2.1 </w:t>
      </w:r>
      <w:bookmarkEnd w:id="27"/>
      <w:r>
        <w:rPr>
          <w:rFonts w:hint="eastAsia" w:ascii="仿宋" w:hAnsi="仿宋" w:eastAsia="仿宋" w:cs="仿宋"/>
          <w:color w:val="auto"/>
          <w:sz w:val="28"/>
          <w:szCs w:val="28"/>
          <w:lang w:eastAsia="zh-CN"/>
        </w:rPr>
        <w:t>领导机构</w:t>
      </w:r>
      <w:bookmarkEnd w:id="28"/>
    </w:p>
    <w:p w14:paraId="56718D4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人民政府在</w:t>
      </w:r>
      <w:r>
        <w:rPr>
          <w:rFonts w:hint="eastAsia" w:ascii="仿宋" w:hAnsi="仿宋" w:eastAsia="仿宋" w:cs="仿宋"/>
          <w:b w:val="0"/>
          <w:bCs w:val="0"/>
          <w:i w:val="0"/>
          <w:iCs w:val="0"/>
          <w:caps w:val="0"/>
          <w:color w:val="auto"/>
          <w:spacing w:val="0"/>
          <w:sz w:val="28"/>
          <w:szCs w:val="28"/>
          <w:shd w:val="clear" w:fill="FFFFFF"/>
          <w:lang w:eastAsia="zh-CN"/>
        </w:rPr>
        <w:t>桂林市人民政府</w:t>
      </w:r>
      <w:r>
        <w:rPr>
          <w:rFonts w:hint="eastAsia" w:ascii="仿宋" w:hAnsi="仿宋" w:eastAsia="仿宋" w:cs="仿宋"/>
          <w:b w:val="0"/>
          <w:bCs w:val="0"/>
          <w:i w:val="0"/>
          <w:iCs w:val="0"/>
          <w:caps w:val="0"/>
          <w:color w:val="auto"/>
          <w:spacing w:val="0"/>
          <w:sz w:val="28"/>
          <w:szCs w:val="28"/>
          <w:shd w:val="clear" w:fill="FFFFFF"/>
        </w:rPr>
        <w:t>及</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委统一领导下，负责全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突发事件应对工作。在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长的领导下，通过</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政府常务会议、专题会议等，研究决定和安排部署全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应急管理工作的重大事项和一般（IV级）以上突发事件应急管理工作。根据风险识别，设立</w:t>
      </w:r>
      <w:r>
        <w:rPr>
          <w:rFonts w:hint="eastAsia" w:ascii="仿宋" w:hAnsi="仿宋" w:eastAsia="仿宋" w:cs="仿宋"/>
          <w:b w:val="0"/>
          <w:bCs w:val="0"/>
          <w:i w:val="0"/>
          <w:iCs w:val="0"/>
          <w:caps w:val="0"/>
          <w:color w:val="auto"/>
          <w:spacing w:val="0"/>
          <w:sz w:val="28"/>
          <w:szCs w:val="28"/>
          <w:shd w:val="clear" w:fill="FFFFFF"/>
          <w:lang w:eastAsia="zh-CN"/>
        </w:rPr>
        <w:t>各类区</w:t>
      </w:r>
      <w:r>
        <w:rPr>
          <w:rFonts w:hint="eastAsia" w:ascii="仿宋" w:hAnsi="仿宋" w:eastAsia="仿宋" w:cs="仿宋"/>
          <w:b w:val="0"/>
          <w:bCs w:val="0"/>
          <w:i w:val="0"/>
          <w:iCs w:val="0"/>
          <w:caps w:val="0"/>
          <w:color w:val="auto"/>
          <w:spacing w:val="0"/>
          <w:sz w:val="28"/>
          <w:szCs w:val="28"/>
          <w:shd w:val="clear" w:fill="FFFFFF"/>
        </w:rPr>
        <w:t>专项应急指挥机构</w:t>
      </w:r>
      <w:r>
        <w:rPr>
          <w:rFonts w:hint="eastAsia" w:ascii="仿宋" w:hAnsi="仿宋" w:eastAsia="仿宋" w:cs="仿宋"/>
          <w:b w:val="0"/>
          <w:bCs w:val="0"/>
          <w:i w:val="0"/>
          <w:iCs w:val="0"/>
          <w:caps w:val="0"/>
          <w:color w:val="auto"/>
          <w:spacing w:val="0"/>
          <w:sz w:val="28"/>
          <w:szCs w:val="28"/>
          <w:shd w:val="clear" w:fill="FFFFFF"/>
          <w:lang w:eastAsia="zh-CN"/>
        </w:rPr>
        <w:t>（见附件</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，负责开展相应类别突发事件的预防和应对工作。</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人民政府副</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长按照工作分工，负责指挥相关领域突发事件的应对工作。必要时，报请</w:t>
      </w:r>
      <w:r>
        <w:rPr>
          <w:rFonts w:hint="eastAsia" w:ascii="仿宋" w:hAnsi="仿宋" w:eastAsia="仿宋" w:cs="仿宋"/>
          <w:b w:val="0"/>
          <w:bCs w:val="0"/>
          <w:i w:val="0"/>
          <w:iCs w:val="0"/>
          <w:caps w:val="0"/>
          <w:color w:val="auto"/>
          <w:spacing w:val="0"/>
          <w:sz w:val="28"/>
          <w:szCs w:val="28"/>
          <w:shd w:val="clear" w:fill="FFFFFF"/>
          <w:lang w:eastAsia="zh-CN"/>
        </w:rPr>
        <w:t>桂林市</w:t>
      </w:r>
      <w:r>
        <w:rPr>
          <w:rFonts w:hint="eastAsia" w:ascii="仿宋" w:hAnsi="仿宋" w:eastAsia="仿宋" w:cs="仿宋"/>
          <w:b w:val="0"/>
          <w:bCs w:val="0"/>
          <w:i w:val="0"/>
          <w:iCs w:val="0"/>
          <w:caps w:val="0"/>
          <w:color w:val="auto"/>
          <w:spacing w:val="0"/>
          <w:sz w:val="28"/>
          <w:szCs w:val="28"/>
          <w:shd w:val="clear" w:fill="FFFFFF"/>
        </w:rPr>
        <w:t>人民政府或其职能部门派出专家工作组，指导我</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开展突发事件应对有关工作</w:t>
      </w:r>
      <w:r>
        <w:rPr>
          <w:rFonts w:hint="eastAsia" w:ascii="仿宋" w:hAnsi="仿宋" w:eastAsia="仿宋" w:cs="仿宋"/>
          <w:b w:val="0"/>
          <w:bCs w:val="0"/>
          <w:color w:val="auto"/>
          <w:sz w:val="28"/>
          <w:szCs w:val="28"/>
        </w:rPr>
        <w:t>。</w:t>
      </w:r>
    </w:p>
    <w:p w14:paraId="788B3952">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29" w:name="_Toc8847"/>
      <w:bookmarkStart w:id="30" w:name="_Toc538"/>
      <w:r>
        <w:rPr>
          <w:rFonts w:hint="eastAsia" w:ascii="仿宋" w:hAnsi="仿宋" w:eastAsia="仿宋" w:cs="仿宋"/>
          <w:color w:val="auto"/>
          <w:sz w:val="28"/>
          <w:szCs w:val="28"/>
        </w:rPr>
        <w:t>2.2 办事机构</w:t>
      </w:r>
      <w:bookmarkEnd w:id="29"/>
      <w:bookmarkEnd w:id="30"/>
    </w:p>
    <w:p w14:paraId="3ED7103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i w:val="0"/>
          <w:iCs w:val="0"/>
          <w:caps w:val="0"/>
          <w:color w:val="auto"/>
          <w:spacing w:val="0"/>
          <w:sz w:val="28"/>
          <w:szCs w:val="28"/>
          <w:shd w:val="clear" w:fill="FFFFFF"/>
          <w:lang w:eastAsia="zh-CN"/>
        </w:rPr>
      </w:pPr>
      <w:bookmarkStart w:id="31" w:name="_Toc7923"/>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应急管理局是全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突发事件应急管理工作的办事机构</w:t>
      </w:r>
      <w:r>
        <w:rPr>
          <w:rFonts w:hint="eastAsia" w:ascii="仿宋" w:hAnsi="仿宋" w:eastAsia="仿宋" w:cs="仿宋"/>
          <w:b w:val="0"/>
          <w:bCs w:val="0"/>
          <w:i w:val="0"/>
          <w:iCs w:val="0"/>
          <w:caps w:val="0"/>
          <w:color w:val="auto"/>
          <w:spacing w:val="0"/>
          <w:sz w:val="28"/>
          <w:szCs w:val="28"/>
          <w:shd w:val="clear" w:fill="FFFFFF"/>
          <w:lang w:eastAsia="zh-CN"/>
        </w:rPr>
        <w:t>（以下简称区应急办）</w:t>
      </w:r>
      <w:r>
        <w:rPr>
          <w:rFonts w:hint="eastAsia" w:ascii="仿宋" w:hAnsi="仿宋" w:eastAsia="仿宋" w:cs="仿宋"/>
          <w:b w:val="0"/>
          <w:bCs w:val="0"/>
          <w:i w:val="0"/>
          <w:iCs w:val="0"/>
          <w:caps w:val="0"/>
          <w:color w:val="auto"/>
          <w:spacing w:val="0"/>
          <w:sz w:val="28"/>
          <w:szCs w:val="28"/>
          <w:shd w:val="clear" w:fill="FFFFFF"/>
        </w:rPr>
        <w:t>，履行应急值守、信息汇总、分析研判、综合协调和宏观指导职责。</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应急管理局负责落实</w:t>
      </w:r>
      <w:r>
        <w:rPr>
          <w:rFonts w:hint="eastAsia" w:ascii="仿宋" w:hAnsi="仿宋" w:eastAsia="仿宋" w:cs="仿宋"/>
          <w:b w:val="0"/>
          <w:bCs w:val="0"/>
          <w:i w:val="0"/>
          <w:iCs w:val="0"/>
          <w:caps w:val="0"/>
          <w:color w:val="auto"/>
          <w:spacing w:val="0"/>
          <w:sz w:val="28"/>
          <w:szCs w:val="28"/>
          <w:shd w:val="clear" w:fill="FFFFFF"/>
          <w:lang w:eastAsia="zh-CN"/>
        </w:rPr>
        <w:t>市</w:t>
      </w:r>
      <w:r>
        <w:rPr>
          <w:rFonts w:hint="eastAsia" w:ascii="仿宋" w:hAnsi="仿宋" w:eastAsia="仿宋" w:cs="仿宋"/>
          <w:b w:val="0"/>
          <w:bCs w:val="0"/>
          <w:i w:val="0"/>
          <w:iCs w:val="0"/>
          <w:caps w:val="0"/>
          <w:color w:val="auto"/>
          <w:spacing w:val="0"/>
          <w:sz w:val="28"/>
          <w:szCs w:val="28"/>
          <w:shd w:val="clear" w:fill="FFFFFF"/>
        </w:rPr>
        <w:t>、</w:t>
      </w:r>
      <w:r>
        <w:rPr>
          <w:rFonts w:hint="eastAsia" w:ascii="仿宋" w:hAnsi="仿宋" w:eastAsia="仿宋" w:cs="仿宋"/>
          <w:b w:val="0"/>
          <w:bCs w:val="0"/>
          <w:i w:val="0"/>
          <w:iCs w:val="0"/>
          <w:caps w:val="0"/>
          <w:color w:val="auto"/>
          <w:spacing w:val="0"/>
          <w:sz w:val="28"/>
          <w:szCs w:val="28"/>
          <w:shd w:val="clear" w:fill="FFFFFF"/>
          <w:lang w:eastAsia="zh-CN"/>
        </w:rPr>
        <w:t>区人民政府</w:t>
      </w:r>
      <w:r>
        <w:rPr>
          <w:rFonts w:hint="eastAsia" w:ascii="仿宋" w:hAnsi="仿宋" w:eastAsia="仿宋" w:cs="仿宋"/>
          <w:b w:val="0"/>
          <w:bCs w:val="0"/>
          <w:i w:val="0"/>
          <w:iCs w:val="0"/>
          <w:caps w:val="0"/>
          <w:color w:val="auto"/>
          <w:spacing w:val="0"/>
          <w:sz w:val="28"/>
          <w:szCs w:val="28"/>
          <w:shd w:val="clear" w:fill="FFFFFF"/>
        </w:rPr>
        <w:t>应急有关规定事项和</w:t>
      </w:r>
      <w:r>
        <w:rPr>
          <w:rFonts w:hint="eastAsia" w:ascii="仿宋" w:hAnsi="仿宋" w:eastAsia="仿宋" w:cs="仿宋"/>
          <w:b w:val="0"/>
          <w:bCs w:val="0"/>
          <w:i w:val="0"/>
          <w:iCs w:val="0"/>
          <w:caps w:val="0"/>
          <w:color w:val="auto"/>
          <w:spacing w:val="0"/>
          <w:sz w:val="28"/>
          <w:szCs w:val="28"/>
          <w:shd w:val="clear" w:fill="FFFFFF"/>
          <w:lang w:eastAsia="zh-CN"/>
        </w:rPr>
        <w:t>市</w:t>
      </w:r>
      <w:r>
        <w:rPr>
          <w:rFonts w:hint="eastAsia" w:ascii="仿宋" w:hAnsi="仿宋" w:eastAsia="仿宋" w:cs="仿宋"/>
          <w:b w:val="0"/>
          <w:bCs w:val="0"/>
          <w:i w:val="0"/>
          <w:iCs w:val="0"/>
          <w:caps w:val="0"/>
          <w:color w:val="auto"/>
          <w:spacing w:val="0"/>
          <w:sz w:val="28"/>
          <w:szCs w:val="28"/>
          <w:shd w:val="clear" w:fill="FFFFFF"/>
        </w:rPr>
        <w:t>、</w:t>
      </w:r>
      <w:r>
        <w:rPr>
          <w:rFonts w:hint="eastAsia" w:ascii="仿宋" w:hAnsi="仿宋" w:eastAsia="仿宋" w:cs="仿宋"/>
          <w:b w:val="0"/>
          <w:bCs w:val="0"/>
          <w:i w:val="0"/>
          <w:iCs w:val="0"/>
          <w:caps w:val="0"/>
          <w:color w:val="auto"/>
          <w:spacing w:val="0"/>
          <w:sz w:val="28"/>
          <w:szCs w:val="28"/>
          <w:shd w:val="clear" w:fill="FFFFFF"/>
          <w:lang w:eastAsia="zh-CN"/>
        </w:rPr>
        <w:t>区人民政府</w:t>
      </w:r>
      <w:r>
        <w:rPr>
          <w:rFonts w:hint="eastAsia" w:ascii="仿宋" w:hAnsi="仿宋" w:eastAsia="仿宋" w:cs="仿宋"/>
          <w:b w:val="0"/>
          <w:bCs w:val="0"/>
          <w:i w:val="0"/>
          <w:iCs w:val="0"/>
          <w:caps w:val="0"/>
          <w:color w:val="auto"/>
          <w:spacing w:val="0"/>
          <w:sz w:val="28"/>
          <w:szCs w:val="28"/>
          <w:shd w:val="clear" w:fill="FFFFFF"/>
        </w:rPr>
        <w:t>领导批示、指示精神；建立全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应急队伍、应急物资、应急专家、应急平台等应急管理体系建设，推进全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社会治理和公共安全体系建设；组织评估、修订</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突发事件总体应急预案，组织审核</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专项应急预案，建立全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应急预案体系建设；协调全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突发事件的监测预警、应急保障、应急处置、信息发布、调查评估，以及指导应急演练、宣传培训、监督检查、事后整改等工作</w:t>
      </w:r>
      <w:bookmarkEnd w:id="31"/>
      <w:r>
        <w:rPr>
          <w:rFonts w:hint="eastAsia" w:ascii="仿宋" w:hAnsi="仿宋" w:eastAsia="仿宋" w:cs="仿宋"/>
          <w:b w:val="0"/>
          <w:bCs w:val="0"/>
          <w:i w:val="0"/>
          <w:iCs w:val="0"/>
          <w:caps w:val="0"/>
          <w:color w:val="auto"/>
          <w:spacing w:val="0"/>
          <w:sz w:val="28"/>
          <w:szCs w:val="28"/>
          <w:shd w:val="clear" w:fill="FFFFFF"/>
          <w:lang w:eastAsia="zh-CN"/>
        </w:rPr>
        <w:t>。</w:t>
      </w:r>
    </w:p>
    <w:p w14:paraId="77803181">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）区应急办联系电话：</w:t>
      </w:r>
      <w:r>
        <w:rPr>
          <w:rFonts w:hint="eastAsia" w:ascii="仿宋" w:hAnsi="仿宋" w:eastAsia="仿宋" w:cs="仿宋"/>
          <w:color w:val="auto"/>
          <w:sz w:val="28"/>
          <w:szCs w:val="28"/>
          <w:highlight w:val="none"/>
          <w:lang w:eastAsia="zh-CN"/>
        </w:rPr>
        <w:t>0773-</w:t>
      </w:r>
      <w:r>
        <w:rPr>
          <w:rFonts w:hint="eastAsia" w:ascii="仿宋" w:hAnsi="仿宋" w:eastAsia="仿宋" w:cs="仿宋"/>
          <w:color w:val="auto"/>
          <w:sz w:val="28"/>
          <w:szCs w:val="28"/>
          <w:highlight w:val="none"/>
          <w:lang w:val="en-US" w:eastAsia="zh-CN"/>
        </w:rPr>
        <w:t>3830155。</w:t>
      </w:r>
    </w:p>
    <w:p w14:paraId="4F1B89C7">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仿宋" w:hAnsi="仿宋" w:eastAsia="仿宋" w:cs="仿宋"/>
          <w:b/>
          <w:bCs/>
          <w:color w:val="auto"/>
          <w:sz w:val="28"/>
          <w:szCs w:val="28"/>
        </w:rPr>
      </w:pPr>
      <w:bookmarkStart w:id="32" w:name="_Toc25541"/>
      <w:r>
        <w:rPr>
          <w:rFonts w:hint="eastAsia" w:ascii="仿宋" w:hAnsi="仿宋" w:eastAsia="仿宋" w:cs="仿宋"/>
          <w:b/>
          <w:bCs/>
          <w:color w:val="auto"/>
          <w:sz w:val="28"/>
          <w:szCs w:val="28"/>
          <w:lang w:val="en-US" w:eastAsia="zh-CN"/>
        </w:rPr>
        <w:t xml:space="preserve">2.3 </w:t>
      </w:r>
      <w:r>
        <w:rPr>
          <w:rFonts w:hint="eastAsia" w:ascii="仿宋" w:hAnsi="仿宋" w:eastAsia="仿宋" w:cs="仿宋"/>
          <w:b/>
          <w:bCs/>
          <w:color w:val="auto"/>
          <w:sz w:val="28"/>
          <w:szCs w:val="28"/>
        </w:rPr>
        <w:t>专项应急指挥机构</w:t>
      </w:r>
      <w:bookmarkEnd w:id="32"/>
    </w:p>
    <w:p w14:paraId="34B17F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5"/>
        <w:jc w:val="left"/>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根据突发事件应对工作需要，</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人民政府设立</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应急总指挥部，总指挥部下设</w:t>
      </w:r>
      <w:r>
        <w:rPr>
          <w:rFonts w:hint="eastAsia" w:ascii="仿宋" w:hAnsi="仿宋" w:eastAsia="仿宋" w:cs="仿宋"/>
          <w:b w:val="0"/>
          <w:bCs w:val="0"/>
          <w:i w:val="0"/>
          <w:iCs w:val="0"/>
          <w:caps w:val="0"/>
          <w:color w:val="auto"/>
          <w:spacing w:val="0"/>
          <w:sz w:val="28"/>
          <w:szCs w:val="28"/>
          <w:shd w:val="clear" w:fill="FFFFFF"/>
          <w:lang w:val="en-US" w:eastAsia="zh-CN"/>
        </w:rPr>
        <w:t>32</w:t>
      </w:r>
      <w:r>
        <w:rPr>
          <w:rFonts w:hint="eastAsia" w:ascii="仿宋" w:hAnsi="仿宋" w:eastAsia="仿宋" w:cs="仿宋"/>
          <w:b w:val="0"/>
          <w:bCs w:val="0"/>
          <w:i w:val="0"/>
          <w:iCs w:val="0"/>
          <w:caps w:val="0"/>
          <w:color w:val="auto"/>
          <w:spacing w:val="0"/>
          <w:sz w:val="28"/>
          <w:szCs w:val="28"/>
          <w:shd w:val="clear" w:fill="FFFFFF"/>
        </w:rPr>
        <w:t>个专项</w:t>
      </w:r>
      <w:r>
        <w:rPr>
          <w:rFonts w:hint="eastAsia" w:ascii="仿宋" w:hAnsi="仿宋" w:eastAsia="仿宋" w:cs="仿宋"/>
          <w:b w:val="0"/>
          <w:bCs w:val="0"/>
          <w:i w:val="0"/>
          <w:iCs w:val="0"/>
          <w:caps w:val="0"/>
          <w:color w:val="auto"/>
          <w:spacing w:val="0"/>
          <w:sz w:val="28"/>
          <w:szCs w:val="28"/>
          <w:shd w:val="clear" w:fill="FFFFFF"/>
          <w:lang w:eastAsia="zh-CN"/>
        </w:rPr>
        <w:t>应急</w:t>
      </w:r>
      <w:r>
        <w:rPr>
          <w:rFonts w:hint="eastAsia" w:ascii="仿宋" w:hAnsi="仿宋" w:eastAsia="仿宋" w:cs="仿宋"/>
          <w:b w:val="0"/>
          <w:bCs w:val="0"/>
          <w:i w:val="0"/>
          <w:iCs w:val="0"/>
          <w:caps w:val="0"/>
          <w:color w:val="auto"/>
          <w:spacing w:val="0"/>
          <w:sz w:val="28"/>
          <w:szCs w:val="28"/>
          <w:shd w:val="clear" w:fill="FFFFFF"/>
        </w:rPr>
        <w:t>指挥部。专项</w:t>
      </w:r>
      <w:r>
        <w:rPr>
          <w:rFonts w:hint="eastAsia" w:ascii="仿宋" w:hAnsi="仿宋" w:eastAsia="仿宋" w:cs="仿宋"/>
          <w:b w:val="0"/>
          <w:bCs w:val="0"/>
          <w:i w:val="0"/>
          <w:iCs w:val="0"/>
          <w:caps w:val="0"/>
          <w:color w:val="auto"/>
          <w:spacing w:val="0"/>
          <w:sz w:val="28"/>
          <w:szCs w:val="28"/>
          <w:shd w:val="clear" w:fill="FFFFFF"/>
          <w:lang w:eastAsia="zh-CN"/>
        </w:rPr>
        <w:t>应急</w:t>
      </w:r>
      <w:r>
        <w:rPr>
          <w:rFonts w:hint="eastAsia" w:ascii="仿宋" w:hAnsi="仿宋" w:eastAsia="仿宋" w:cs="仿宋"/>
          <w:b w:val="0"/>
          <w:bCs w:val="0"/>
          <w:i w:val="0"/>
          <w:iCs w:val="0"/>
          <w:caps w:val="0"/>
          <w:color w:val="auto"/>
          <w:spacing w:val="0"/>
          <w:sz w:val="28"/>
          <w:szCs w:val="28"/>
          <w:shd w:val="clear" w:fill="FFFFFF"/>
        </w:rPr>
        <w:t>指挥部在总指挥部的统一领导、指挥协调下，组织开展安全生产防范、自然灾害防治和一般事故灾害应急处置工作。</w:t>
      </w:r>
    </w:p>
    <w:p w14:paraId="479142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5"/>
        <w:jc w:val="left"/>
        <w:textAlignment w:val="auto"/>
        <w:rPr>
          <w:rFonts w:hint="eastAsia" w:ascii="微软雅黑" w:hAnsi="微软雅黑" w:eastAsia="微软雅黑" w:cs="微软雅黑"/>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2</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总指挥部指挥长由</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长担任，统一指挥全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突发事件应急工作。各专项指挥部指挥长由分管副</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长</w:t>
      </w:r>
      <w:r>
        <w:rPr>
          <w:rFonts w:hint="eastAsia" w:ascii="仿宋" w:hAnsi="仿宋" w:eastAsia="仿宋" w:cs="仿宋"/>
          <w:b w:val="0"/>
          <w:bCs w:val="0"/>
          <w:i w:val="0"/>
          <w:iCs w:val="0"/>
          <w:caps w:val="0"/>
          <w:color w:val="auto"/>
          <w:spacing w:val="0"/>
          <w:sz w:val="28"/>
          <w:szCs w:val="28"/>
          <w:shd w:val="clear" w:fill="FFFFFF"/>
          <w:lang w:eastAsia="zh-CN"/>
        </w:rPr>
        <w:t>或部门负责人</w:t>
      </w:r>
      <w:r>
        <w:rPr>
          <w:rFonts w:hint="eastAsia" w:ascii="仿宋" w:hAnsi="仿宋" w:eastAsia="仿宋" w:cs="仿宋"/>
          <w:b w:val="0"/>
          <w:bCs w:val="0"/>
          <w:i w:val="0"/>
          <w:iCs w:val="0"/>
          <w:caps w:val="0"/>
          <w:color w:val="auto"/>
          <w:spacing w:val="0"/>
          <w:sz w:val="28"/>
          <w:szCs w:val="28"/>
          <w:shd w:val="clear" w:fill="FFFFFF"/>
        </w:rPr>
        <w:t>担任，办公室设在</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相关部门，负责组织落实专项应急指挥部决定，协调和调动成员单位开展相关领域突发事件应对工作。</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专项应急指挥部成员单位按照职责分工和业务范围，具体负责突发事件的应急管理工作。</w:t>
      </w:r>
    </w:p>
    <w:p w14:paraId="538E0BFF">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3" w:name="_Toc5237"/>
      <w:bookmarkStart w:id="34" w:name="_Toc17357"/>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区各部门、</w:t>
      </w:r>
      <w:r>
        <w:rPr>
          <w:rFonts w:hint="eastAsia" w:ascii="仿宋" w:hAnsi="仿宋" w:eastAsia="仿宋" w:cs="仿宋"/>
          <w:color w:val="auto"/>
          <w:sz w:val="28"/>
          <w:szCs w:val="28"/>
        </w:rPr>
        <w:t>单位直接责任</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分工</w:t>
      </w:r>
      <w:bookmarkEnd w:id="33"/>
      <w:bookmarkEnd w:id="34"/>
    </w:p>
    <w:p w14:paraId="2B56ABAA">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5" w:name="_Toc16927"/>
      <w:bookmarkStart w:id="36" w:name="_Toc1421"/>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w:t>
      </w:r>
      <w:bookmarkEnd w:id="35"/>
      <w:bookmarkEnd w:id="36"/>
    </w:p>
    <w:p w14:paraId="1411B5D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（1）负责</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人民政府值班工作，及时报告重要情况，传达和督促落实</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人民政府领导同志指示，协助处理</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、各街道办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区有关</w:t>
      </w:r>
      <w:r>
        <w:rPr>
          <w:rFonts w:hint="eastAsia" w:ascii="仿宋" w:hAnsi="仿宋" w:eastAsia="仿宋" w:cs="仿宋"/>
          <w:color w:val="auto"/>
          <w:sz w:val="28"/>
          <w:szCs w:val="28"/>
        </w:rPr>
        <w:t>部门向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人民政府反映的重要问题</w:t>
      </w:r>
      <w:r>
        <w:rPr>
          <w:rFonts w:hint="eastAsia" w:ascii="仿宋" w:hAnsi="仿宋" w:eastAsia="仿宋" w:cs="仿宋"/>
          <w:color w:val="auto"/>
          <w:sz w:val="28"/>
          <w:szCs w:val="28"/>
          <w:lang w:eastAsia="zh-CN"/>
        </w:rPr>
        <w:t>。</w:t>
      </w:r>
    </w:p>
    <w:p w14:paraId="6972622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（2）负责协调、指导全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应急管理工作，</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协助</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人民政府领导同志组织处理需由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人民政府处理的突发事件处置工作。</w:t>
      </w:r>
    </w:p>
    <w:p w14:paraId="05C6767C">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7" w:name="_Toc32292"/>
      <w:bookmarkStart w:id="38" w:name="_Toc2034"/>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w:t>
      </w:r>
      <w:bookmarkEnd w:id="37"/>
      <w:bookmarkEnd w:id="38"/>
    </w:p>
    <w:p w14:paraId="6A85895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突发事件的新闻报道工作</w:t>
      </w:r>
      <w:r>
        <w:rPr>
          <w:rFonts w:hint="eastAsia" w:ascii="仿宋" w:hAnsi="仿宋" w:eastAsia="仿宋" w:cs="仿宋"/>
          <w:color w:val="auto"/>
          <w:sz w:val="28"/>
          <w:szCs w:val="28"/>
          <w:lang w:eastAsia="zh-CN"/>
        </w:rPr>
        <w:t>。</w:t>
      </w:r>
    </w:p>
    <w:p w14:paraId="136EBB9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提出</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新闻报道意见；做好本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紧急处置</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的新闻发布工作</w:t>
      </w:r>
      <w:r>
        <w:rPr>
          <w:rFonts w:hint="eastAsia" w:ascii="仿宋" w:hAnsi="仿宋" w:eastAsia="仿宋" w:cs="仿宋"/>
          <w:color w:val="auto"/>
          <w:sz w:val="28"/>
          <w:szCs w:val="28"/>
          <w:lang w:eastAsia="zh-CN"/>
        </w:rPr>
        <w:t>。</w:t>
      </w:r>
    </w:p>
    <w:p w14:paraId="391D1DB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协调新闻媒体做好新闻报道工作。</w:t>
      </w:r>
    </w:p>
    <w:p w14:paraId="7647E00F">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39" w:name="_Toc5498"/>
      <w:bookmarkStart w:id="40" w:name="_Toc8777"/>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财政局</w:t>
      </w:r>
      <w:bookmarkEnd w:id="39"/>
      <w:bookmarkEnd w:id="40"/>
    </w:p>
    <w:p w14:paraId="15C814A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将</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应急资金列入部门预算(日常应急管理费用、预案编制修订审查费用和预案大型演练费用等)；大型综合演练单独按项目预算安排，一般演练在正常工作经费中列支。</w:t>
      </w:r>
    </w:p>
    <w:p w14:paraId="24F840B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负责突发事件应急处置</w:t>
      </w:r>
      <w:r>
        <w:rPr>
          <w:rFonts w:hint="eastAsia" w:ascii="仿宋" w:hAnsi="仿宋" w:eastAsia="仿宋" w:cs="仿宋"/>
          <w:color w:val="auto"/>
          <w:sz w:val="28"/>
          <w:szCs w:val="28"/>
        </w:rPr>
        <w:t>费用的紧急拨付（救援队伍启动费用、现场救援费用、紧急生产启动费用、应急设备物资调运准备金、征用非政府设备物补偿金和赔偿金、受灾居民伤病医治、生活补助金等）。</w:t>
      </w:r>
    </w:p>
    <w:p w14:paraId="7760EE82">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41" w:name="_Toc17762"/>
      <w:bookmarkStart w:id="42" w:name="_Toc24059"/>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区发展和改革</w:t>
      </w:r>
      <w:r>
        <w:rPr>
          <w:rFonts w:hint="eastAsia" w:ascii="仿宋" w:hAnsi="仿宋" w:eastAsia="仿宋" w:cs="仿宋"/>
          <w:color w:val="auto"/>
          <w:sz w:val="28"/>
          <w:szCs w:val="28"/>
        </w:rPr>
        <w:t>局</w:t>
      </w:r>
      <w:bookmarkEnd w:id="41"/>
      <w:bookmarkEnd w:id="42"/>
    </w:p>
    <w:p w14:paraId="73AF75A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）负责因油气供应中断、粮食等生活必需品缺乏引起的突发事件处置工作。</w:t>
      </w:r>
    </w:p>
    <w:p w14:paraId="4FBB499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煤电油运综合协调，应急物资（专用、通用物资）以及基本生产生活资料的紧急生产、储备、采购、征用、调度</w:t>
      </w:r>
      <w:r>
        <w:rPr>
          <w:rFonts w:hint="eastAsia" w:ascii="仿宋" w:hAnsi="仿宋" w:eastAsia="仿宋" w:cs="仿宋"/>
          <w:color w:val="auto"/>
          <w:sz w:val="28"/>
          <w:szCs w:val="28"/>
          <w:lang w:eastAsia="zh-CN"/>
        </w:rPr>
        <w:t>。</w:t>
      </w:r>
    </w:p>
    <w:p w14:paraId="1E7FAF5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制定恢复重建经济政策，制定市场监控、价格紧急措施和非常措施等。</w:t>
      </w:r>
    </w:p>
    <w:p w14:paraId="0A9B5D29">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43" w:name="_Toc18144"/>
      <w:bookmarkStart w:id="44" w:name="_Toc1681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农业农村局</w:t>
      </w:r>
      <w:bookmarkEnd w:id="43"/>
      <w:bookmarkEnd w:id="44"/>
    </w:p>
    <w:p w14:paraId="6C93F81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涉及农业有害生物</w:t>
      </w:r>
      <w:r>
        <w:rPr>
          <w:rFonts w:hint="eastAsia" w:ascii="仿宋" w:hAnsi="仿宋" w:eastAsia="仿宋" w:cs="仿宋"/>
          <w:color w:val="auto"/>
          <w:sz w:val="28"/>
          <w:szCs w:val="28"/>
          <w:lang w:eastAsia="zh-CN"/>
        </w:rPr>
        <w:t>突发</w:t>
      </w:r>
      <w:r>
        <w:rPr>
          <w:rFonts w:hint="eastAsia" w:ascii="仿宋" w:hAnsi="仿宋" w:eastAsia="仿宋" w:cs="仿宋"/>
          <w:color w:val="auto"/>
          <w:sz w:val="28"/>
          <w:szCs w:val="28"/>
        </w:rPr>
        <w:t>事件</w:t>
      </w:r>
      <w:r>
        <w:rPr>
          <w:rFonts w:hint="eastAsia" w:ascii="仿宋" w:hAnsi="仿宋" w:eastAsia="仿宋" w:cs="仿宋"/>
          <w:color w:val="auto"/>
          <w:sz w:val="28"/>
          <w:szCs w:val="28"/>
          <w:lang w:eastAsia="zh-CN"/>
        </w:rPr>
        <w:t>的处置工作</w:t>
      </w:r>
      <w:r>
        <w:rPr>
          <w:rFonts w:hint="eastAsia" w:ascii="仿宋" w:hAnsi="仿宋" w:eastAsia="仿宋" w:cs="仿宋"/>
          <w:color w:val="auto"/>
          <w:sz w:val="28"/>
          <w:szCs w:val="28"/>
        </w:rPr>
        <w:t>。</w:t>
      </w:r>
    </w:p>
    <w:p w14:paraId="7A0971A7">
      <w:pPr>
        <w:pStyle w:val="5"/>
        <w:keepNext w:val="0"/>
        <w:keepLines w:val="0"/>
        <w:pageBreakBefore w:val="0"/>
        <w:widowControl w:val="0"/>
        <w:kinsoku/>
        <w:wordWrap/>
        <w:overflowPunct/>
        <w:topLinePunct w:val="0"/>
        <w:autoSpaceDE/>
        <w:autoSpaceDN/>
        <w:bidi w:val="0"/>
        <w:adjustRightInd w:val="0"/>
        <w:spacing w:line="400" w:lineRule="exact"/>
        <w:ind w:left="0" w:leftChars="0" w:firstLine="0" w:firstLineChars="0"/>
        <w:textAlignment w:val="auto"/>
        <w:rPr>
          <w:rFonts w:hint="eastAsia" w:ascii="仿宋" w:hAnsi="仿宋" w:eastAsia="仿宋" w:cs="仿宋"/>
          <w:color w:val="auto"/>
          <w:sz w:val="28"/>
          <w:szCs w:val="28"/>
        </w:rPr>
      </w:pPr>
      <w:bookmarkStart w:id="45" w:name="_Toc10301"/>
      <w:bookmarkStart w:id="46" w:name="_Toc1514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w:t>
      </w:r>
      <w:bookmarkEnd w:id="45"/>
      <w:bookmarkEnd w:id="46"/>
    </w:p>
    <w:p w14:paraId="4CBD074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抚慰遇难人员家庭及配合处理善后事宜。</w:t>
      </w:r>
    </w:p>
    <w:p w14:paraId="2EDD49B9">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eastAsia="仿宋"/>
          <w:color w:val="auto"/>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）负责难民救助</w:t>
      </w:r>
      <w:r>
        <w:rPr>
          <w:rFonts w:hint="eastAsia" w:ascii="仿宋" w:hAnsi="仿宋" w:eastAsia="仿宋" w:cs="仿宋"/>
          <w:color w:val="auto"/>
          <w:sz w:val="28"/>
          <w:szCs w:val="28"/>
        </w:rPr>
        <w:t>和赈济灾民，开展募捐工作</w:t>
      </w:r>
      <w:r>
        <w:rPr>
          <w:rFonts w:hint="eastAsia" w:ascii="仿宋" w:hAnsi="仿宋" w:eastAsia="仿宋" w:cs="仿宋"/>
          <w:color w:val="auto"/>
          <w:sz w:val="28"/>
          <w:szCs w:val="28"/>
          <w:lang w:eastAsia="zh-CN"/>
        </w:rPr>
        <w:t>等。</w:t>
      </w:r>
    </w:p>
    <w:p w14:paraId="44B17E1B">
      <w:pPr>
        <w:pStyle w:val="5"/>
        <w:keepNext w:val="0"/>
        <w:keepLines w:val="0"/>
        <w:pageBreakBefore w:val="0"/>
        <w:widowControl w:val="0"/>
        <w:kinsoku/>
        <w:wordWrap/>
        <w:overflowPunct/>
        <w:topLinePunct w:val="0"/>
        <w:autoSpaceDE/>
        <w:autoSpaceDN/>
        <w:bidi w:val="0"/>
        <w:adjustRightInd w:val="0"/>
        <w:spacing w:line="400" w:lineRule="exact"/>
        <w:ind w:left="0" w:leftChars="0" w:firstLine="0" w:firstLineChars="0"/>
        <w:textAlignment w:val="auto"/>
        <w:rPr>
          <w:rFonts w:hint="eastAsia" w:ascii="仿宋" w:hAnsi="仿宋" w:eastAsia="仿宋" w:cs="仿宋"/>
          <w:color w:val="auto"/>
          <w:sz w:val="28"/>
          <w:szCs w:val="28"/>
        </w:rPr>
      </w:pPr>
      <w:bookmarkStart w:id="47" w:name="_Toc11985"/>
      <w:bookmarkStart w:id="48" w:name="_Toc32171"/>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应急管理局</w:t>
      </w:r>
      <w:bookmarkEnd w:id="47"/>
      <w:bookmarkEnd w:id="48"/>
    </w:p>
    <w:p w14:paraId="2A1FA60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b w:val="0"/>
          <w:bCs w:val="0"/>
          <w:i w:val="0"/>
          <w:iCs w:val="0"/>
          <w:caps w:val="0"/>
          <w:color w:val="auto"/>
          <w:spacing w:val="0"/>
          <w:sz w:val="28"/>
          <w:szCs w:val="28"/>
          <w:shd w:val="clear" w:fill="FFFFFF"/>
          <w:lang w:eastAsia="zh-CN"/>
        </w:rPr>
        <w:t>负责</w:t>
      </w:r>
      <w:r>
        <w:rPr>
          <w:rFonts w:hint="eastAsia" w:ascii="仿宋" w:hAnsi="仿宋" w:eastAsia="仿宋" w:cs="仿宋"/>
          <w:b w:val="0"/>
          <w:bCs w:val="0"/>
          <w:i w:val="0"/>
          <w:iCs w:val="0"/>
          <w:caps w:val="0"/>
          <w:color w:val="auto"/>
          <w:spacing w:val="0"/>
          <w:sz w:val="28"/>
          <w:szCs w:val="28"/>
          <w:shd w:val="clear" w:fill="FFFFFF"/>
        </w:rPr>
        <w:t>应急值守、信息汇总、分析研判、综合协调和宏观指导职责</w:t>
      </w:r>
      <w:r>
        <w:rPr>
          <w:rFonts w:hint="eastAsia" w:ascii="仿宋" w:hAnsi="仿宋" w:eastAsia="仿宋" w:cs="仿宋"/>
          <w:b w:val="0"/>
          <w:bCs w:val="0"/>
          <w:i w:val="0"/>
          <w:iCs w:val="0"/>
          <w:caps w:val="0"/>
          <w:color w:val="auto"/>
          <w:spacing w:val="0"/>
          <w:sz w:val="28"/>
          <w:szCs w:val="28"/>
          <w:shd w:val="clear" w:fill="FFFFFF"/>
          <w:lang w:eastAsia="zh-CN"/>
        </w:rPr>
        <w:t>。</w:t>
      </w:r>
    </w:p>
    <w:p w14:paraId="261E634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危险化学品事故，烟花爆竹事故等生产</w:t>
      </w:r>
      <w:r>
        <w:rPr>
          <w:rFonts w:hint="eastAsia" w:ascii="仿宋" w:hAnsi="仿宋" w:eastAsia="仿宋" w:cs="仿宋"/>
          <w:color w:val="auto"/>
          <w:sz w:val="28"/>
          <w:szCs w:val="28"/>
          <w:lang w:eastAsia="zh-CN"/>
        </w:rPr>
        <w:t>安全</w:t>
      </w:r>
      <w:r>
        <w:rPr>
          <w:rFonts w:hint="eastAsia" w:ascii="仿宋" w:hAnsi="仿宋" w:eastAsia="仿宋" w:cs="仿宋"/>
          <w:color w:val="auto"/>
          <w:sz w:val="28"/>
          <w:szCs w:val="28"/>
        </w:rPr>
        <w:t>事故处置、调查</w:t>
      </w:r>
      <w:r>
        <w:rPr>
          <w:rFonts w:hint="eastAsia" w:ascii="仿宋" w:hAnsi="仿宋" w:eastAsia="仿宋" w:cs="仿宋"/>
          <w:color w:val="auto"/>
          <w:sz w:val="28"/>
          <w:szCs w:val="28"/>
          <w:lang w:eastAsia="zh-CN"/>
        </w:rPr>
        <w:t>工作</w:t>
      </w:r>
      <w:r>
        <w:rPr>
          <w:rFonts w:hint="eastAsia" w:ascii="仿宋" w:hAnsi="仿宋" w:eastAsia="仿宋" w:cs="仿宋"/>
          <w:color w:val="auto"/>
          <w:sz w:val="28"/>
          <w:szCs w:val="28"/>
        </w:rPr>
        <w:t>。</w:t>
      </w:r>
    </w:p>
    <w:p w14:paraId="7B5B9A9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非煤矿山、危险化学品、烟花爆竹、冶金等领域生产安全事故处置、调查</w:t>
      </w:r>
      <w:r>
        <w:rPr>
          <w:rFonts w:hint="eastAsia" w:ascii="仿宋" w:hAnsi="仿宋" w:eastAsia="仿宋" w:cs="仿宋"/>
          <w:color w:val="auto"/>
          <w:sz w:val="28"/>
          <w:szCs w:val="28"/>
          <w:lang w:eastAsia="zh-CN"/>
        </w:rPr>
        <w:t>工作；参与城乡火灾事故处置、调查工作。</w:t>
      </w:r>
    </w:p>
    <w:p w14:paraId="5DBA72C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负责干旱、洪涝、雨雪冰冻</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处置、调查</w:t>
      </w:r>
      <w:r>
        <w:rPr>
          <w:rFonts w:hint="eastAsia" w:ascii="仿宋" w:hAnsi="仿宋" w:eastAsia="仿宋" w:cs="仿宋"/>
          <w:color w:val="auto"/>
          <w:sz w:val="28"/>
          <w:szCs w:val="28"/>
          <w:lang w:eastAsia="zh-CN"/>
        </w:rPr>
        <w:t>工作等</w:t>
      </w:r>
      <w:r>
        <w:rPr>
          <w:rFonts w:hint="eastAsia" w:ascii="仿宋" w:hAnsi="仿宋" w:eastAsia="仿宋" w:cs="仿宋"/>
          <w:color w:val="auto"/>
          <w:sz w:val="28"/>
          <w:szCs w:val="28"/>
        </w:rPr>
        <w:t>。</w:t>
      </w:r>
    </w:p>
    <w:p w14:paraId="6182D3B2">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lang w:eastAsia="zh-CN"/>
        </w:rPr>
      </w:pPr>
      <w:bookmarkStart w:id="49" w:name="_Toc2552"/>
      <w:bookmarkStart w:id="50" w:name="_Toc2040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w:t>
      </w:r>
      <w:bookmarkEnd w:id="49"/>
      <w:bookmarkEnd w:id="50"/>
    </w:p>
    <w:p w14:paraId="6A3F787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负责公共卫生、群体性不明原因疾病、重大传染病等引起的突发事件处置工作。</w:t>
      </w:r>
    </w:p>
    <w:p w14:paraId="2025653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突发事件中伤病人员和其他受害者</w:t>
      </w:r>
      <w:r>
        <w:rPr>
          <w:rFonts w:hint="eastAsia" w:ascii="仿宋" w:hAnsi="仿宋" w:eastAsia="仿宋" w:cs="仿宋"/>
          <w:color w:val="auto"/>
          <w:sz w:val="28"/>
          <w:szCs w:val="28"/>
          <w:lang w:eastAsia="zh-CN"/>
        </w:rPr>
        <w:t>的救治工作；负责现场卫生防疫工作等。</w:t>
      </w:r>
    </w:p>
    <w:p w14:paraId="349525B8">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1" w:name="_Toc20763"/>
      <w:bookmarkStart w:id="52" w:name="_Toc22938"/>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9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住房和城乡建设局</w:t>
      </w:r>
      <w:bookmarkEnd w:id="51"/>
      <w:bookmarkEnd w:id="52"/>
    </w:p>
    <w:p w14:paraId="1C9C6E2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负责房屋建筑和市政基础设施引起的突发事件处置工作</w:t>
      </w:r>
      <w:r>
        <w:rPr>
          <w:rFonts w:hint="eastAsia" w:ascii="仿宋" w:hAnsi="仿宋" w:eastAsia="仿宋" w:cs="仿宋"/>
          <w:color w:val="auto"/>
          <w:sz w:val="28"/>
          <w:szCs w:val="28"/>
          <w:lang w:val="en-US" w:eastAsia="zh-CN"/>
        </w:rPr>
        <w:t>。</w:t>
      </w:r>
    </w:p>
    <w:p w14:paraId="6748DE6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负责城市桥梁突发事件</w:t>
      </w:r>
      <w:r>
        <w:rPr>
          <w:rFonts w:hint="eastAsia" w:ascii="仿宋" w:hAnsi="仿宋" w:eastAsia="仿宋" w:cs="仿宋"/>
          <w:color w:val="auto"/>
          <w:sz w:val="28"/>
          <w:szCs w:val="28"/>
          <w:lang w:val="en-US" w:eastAsia="zh-CN"/>
        </w:rPr>
        <w:t>处置工作。</w:t>
      </w:r>
    </w:p>
    <w:p w14:paraId="3E55454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组织协调</w:t>
      </w:r>
      <w:r>
        <w:rPr>
          <w:rFonts w:hint="eastAsia" w:ascii="仿宋" w:hAnsi="仿宋" w:eastAsia="仿宋" w:cs="仿宋"/>
          <w:color w:val="auto"/>
          <w:sz w:val="28"/>
          <w:szCs w:val="28"/>
          <w:lang w:eastAsia="zh-CN"/>
        </w:rPr>
        <w:t>涉及</w:t>
      </w:r>
      <w:r>
        <w:rPr>
          <w:rFonts w:hint="eastAsia" w:ascii="仿宋" w:hAnsi="仿宋" w:eastAsia="仿宋" w:cs="仿宋"/>
          <w:color w:val="auto"/>
          <w:sz w:val="28"/>
          <w:szCs w:val="28"/>
        </w:rPr>
        <w:t>车站、码头、渡口等</w:t>
      </w:r>
      <w:r>
        <w:rPr>
          <w:rFonts w:hint="eastAsia" w:ascii="仿宋" w:hAnsi="仿宋" w:eastAsia="仿宋" w:cs="仿宋"/>
          <w:color w:val="auto"/>
          <w:sz w:val="28"/>
          <w:szCs w:val="28"/>
          <w:lang w:eastAsia="zh-CN"/>
        </w:rPr>
        <w:t>区域的突发事件</w:t>
      </w:r>
      <w:r>
        <w:rPr>
          <w:rFonts w:hint="eastAsia" w:ascii="仿宋" w:hAnsi="仿宋" w:eastAsia="仿宋" w:cs="仿宋"/>
          <w:color w:val="auto"/>
          <w:sz w:val="28"/>
          <w:szCs w:val="28"/>
        </w:rPr>
        <w:t>应急救援工作</w:t>
      </w:r>
      <w:r>
        <w:rPr>
          <w:rFonts w:hint="eastAsia" w:ascii="仿宋" w:hAnsi="仿宋" w:eastAsia="仿宋" w:cs="仿宋"/>
          <w:color w:val="auto"/>
          <w:sz w:val="28"/>
          <w:szCs w:val="28"/>
          <w:lang w:eastAsia="zh-CN"/>
        </w:rPr>
        <w:t>。</w:t>
      </w:r>
    </w:p>
    <w:p w14:paraId="72D07B2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负责突发事件应急处置过程中的道路运输保障工作（如损毁道路修缮等）</w:t>
      </w:r>
      <w:r>
        <w:rPr>
          <w:rFonts w:hint="eastAsia" w:ascii="仿宋" w:hAnsi="仿宋" w:eastAsia="仿宋" w:cs="仿宋"/>
          <w:color w:val="auto"/>
          <w:sz w:val="28"/>
          <w:szCs w:val="28"/>
        </w:rPr>
        <w:t>。</w:t>
      </w:r>
    </w:p>
    <w:p w14:paraId="3C51B50D">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3" w:name="_Toc5914"/>
      <w:bookmarkStart w:id="54" w:name="_Toc30544"/>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0 </w:t>
      </w:r>
      <w:r>
        <w:rPr>
          <w:rFonts w:hint="eastAsia" w:ascii="仿宋" w:hAnsi="仿宋" w:eastAsia="仿宋" w:cs="仿宋"/>
          <w:color w:val="auto"/>
          <w:sz w:val="28"/>
          <w:szCs w:val="28"/>
          <w:lang w:eastAsia="zh-CN"/>
        </w:rPr>
        <w:t>桂林市自然资源局象山分局</w:t>
      </w:r>
      <w:bookmarkEnd w:id="53"/>
      <w:bookmarkEnd w:id="54"/>
    </w:p>
    <w:p w14:paraId="5B6D1BE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山体崩塌、滑坡、泥石流等地质灾害</w:t>
      </w:r>
      <w:r>
        <w:rPr>
          <w:rFonts w:hint="eastAsia" w:ascii="仿宋" w:hAnsi="仿宋" w:eastAsia="仿宋" w:cs="仿宋"/>
          <w:color w:val="auto"/>
          <w:sz w:val="28"/>
          <w:szCs w:val="28"/>
          <w:lang w:eastAsia="zh-CN"/>
        </w:rPr>
        <w:t>事故处置工作等</w:t>
      </w:r>
      <w:r>
        <w:rPr>
          <w:rFonts w:hint="eastAsia" w:ascii="仿宋" w:hAnsi="仿宋" w:eastAsia="仿宋" w:cs="仿宋"/>
          <w:color w:val="auto"/>
          <w:sz w:val="28"/>
          <w:szCs w:val="28"/>
        </w:rPr>
        <w:t>。</w:t>
      </w:r>
    </w:p>
    <w:p w14:paraId="1B3D89E6">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5" w:name="_Toc31584"/>
      <w:bookmarkStart w:id="56" w:name="_Toc2426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1 </w:t>
      </w:r>
      <w:bookmarkEnd w:id="55"/>
      <w:bookmarkEnd w:id="56"/>
      <w:r>
        <w:rPr>
          <w:rFonts w:hint="eastAsia" w:ascii="仿宋" w:hAnsi="仿宋" w:eastAsia="仿宋" w:cs="仿宋"/>
          <w:color w:val="auto"/>
          <w:sz w:val="28"/>
          <w:szCs w:val="28"/>
          <w:lang w:eastAsia="zh-CN"/>
        </w:rPr>
        <w:t>象山生态环境局</w:t>
      </w:r>
    </w:p>
    <w:p w14:paraId="3DBBBC2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负责突发环境污染事件、辐射事故处置工作。</w:t>
      </w:r>
    </w:p>
    <w:p w14:paraId="24E2324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负责突发事件现场环境监测工作等。</w:t>
      </w:r>
    </w:p>
    <w:p w14:paraId="07E8AFEA">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7" w:name="_Toc11501"/>
      <w:bookmarkStart w:id="58" w:name="_Toc1311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2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教育局</w:t>
      </w:r>
      <w:bookmarkEnd w:id="57"/>
      <w:bookmarkEnd w:id="58"/>
    </w:p>
    <w:p w14:paraId="087B9CF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涉及学校的突发事件处置</w:t>
      </w:r>
      <w:r>
        <w:rPr>
          <w:rFonts w:hint="eastAsia" w:ascii="仿宋" w:hAnsi="仿宋" w:eastAsia="仿宋" w:cs="仿宋"/>
          <w:color w:val="auto"/>
          <w:sz w:val="28"/>
          <w:szCs w:val="28"/>
          <w:lang w:eastAsia="zh-CN"/>
        </w:rPr>
        <w:t>工作等</w:t>
      </w:r>
      <w:r>
        <w:rPr>
          <w:rFonts w:hint="eastAsia" w:ascii="仿宋" w:hAnsi="仿宋" w:eastAsia="仿宋" w:cs="仿宋"/>
          <w:color w:val="auto"/>
          <w:sz w:val="28"/>
          <w:szCs w:val="28"/>
        </w:rPr>
        <w:t>。</w:t>
      </w:r>
    </w:p>
    <w:p w14:paraId="12F2D5E2">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59" w:name="_Toc13544"/>
      <w:bookmarkStart w:id="60" w:name="_Toc7959"/>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8"/>
          <w:szCs w:val="28"/>
          <w:lang w:eastAsia="zh-CN"/>
        </w:rPr>
        <w:t>区工业和信息化</w:t>
      </w:r>
      <w:r>
        <w:rPr>
          <w:rFonts w:hint="eastAsia" w:ascii="仿宋" w:hAnsi="仿宋" w:eastAsia="仿宋" w:cs="仿宋"/>
          <w:color w:val="auto"/>
          <w:sz w:val="28"/>
          <w:szCs w:val="28"/>
        </w:rPr>
        <w:t>局</w:t>
      </w:r>
      <w:bookmarkEnd w:id="59"/>
      <w:bookmarkEnd w:id="60"/>
    </w:p>
    <w:p w14:paraId="18A7365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负责大面积停电、突发通讯网络事件处置工作；负责突发事件现场</w:t>
      </w:r>
      <w:r>
        <w:rPr>
          <w:rFonts w:hint="eastAsia" w:ascii="仿宋" w:hAnsi="仿宋" w:eastAsia="仿宋" w:cs="仿宋"/>
          <w:color w:val="auto"/>
          <w:sz w:val="28"/>
          <w:szCs w:val="28"/>
        </w:rPr>
        <w:t>应急电力</w:t>
      </w:r>
      <w:r>
        <w:rPr>
          <w:rFonts w:hint="eastAsia" w:ascii="仿宋" w:hAnsi="仿宋" w:eastAsia="仿宋" w:cs="仿宋"/>
          <w:color w:val="auto"/>
          <w:sz w:val="28"/>
          <w:szCs w:val="28"/>
          <w:lang w:eastAsia="zh-CN"/>
        </w:rPr>
        <w:t>、通讯</w:t>
      </w:r>
      <w:r>
        <w:rPr>
          <w:rFonts w:hint="eastAsia" w:ascii="仿宋" w:hAnsi="仿宋" w:eastAsia="仿宋" w:cs="仿宋"/>
          <w:color w:val="auto"/>
          <w:sz w:val="28"/>
          <w:szCs w:val="28"/>
        </w:rPr>
        <w:t>保障</w:t>
      </w:r>
      <w:r>
        <w:rPr>
          <w:rFonts w:hint="eastAsia" w:ascii="仿宋" w:hAnsi="仿宋" w:eastAsia="仿宋" w:cs="仿宋"/>
          <w:color w:val="auto"/>
          <w:sz w:val="28"/>
          <w:szCs w:val="28"/>
          <w:lang w:eastAsia="zh-CN"/>
        </w:rPr>
        <w:t>工作。</w:t>
      </w:r>
    </w:p>
    <w:p w14:paraId="0E1B28C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组织重要工业物资的紧急调度以及工业、信息产业应急管理、安全生产的有关工作</w:t>
      </w:r>
      <w:r>
        <w:rPr>
          <w:rFonts w:hint="eastAsia" w:ascii="仿宋" w:hAnsi="仿宋" w:eastAsia="仿宋" w:cs="仿宋"/>
          <w:color w:val="auto"/>
          <w:sz w:val="28"/>
          <w:szCs w:val="28"/>
          <w:lang w:eastAsia="zh-CN"/>
        </w:rPr>
        <w:t>。</w:t>
      </w:r>
    </w:p>
    <w:p w14:paraId="37A2957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）指导、协调全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重要信息系统与信息网络的安全保障工作，承担信息安全应急协调工作。</w:t>
      </w:r>
    </w:p>
    <w:p w14:paraId="03869604">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61" w:name="_Toc6550"/>
      <w:bookmarkStart w:id="62" w:name="_Toc3671"/>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4 </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w:t>
      </w:r>
      <w:bookmarkEnd w:id="61"/>
      <w:bookmarkEnd w:id="62"/>
    </w:p>
    <w:p w14:paraId="7BE8CF6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涉及公共安全的重大刑事案件</w:t>
      </w:r>
      <w:r>
        <w:rPr>
          <w:rFonts w:hint="eastAsia" w:ascii="仿宋" w:hAnsi="仿宋" w:eastAsia="仿宋" w:cs="仿宋"/>
          <w:color w:val="auto"/>
          <w:sz w:val="28"/>
          <w:szCs w:val="28"/>
          <w:lang w:eastAsia="zh-CN"/>
        </w:rPr>
        <w:t>处置工作。</w:t>
      </w:r>
    </w:p>
    <w:p w14:paraId="5F33271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恐怖袭击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计算机病毒攻击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爆炸及爆炸物恐吓</w:t>
      </w:r>
      <w:r>
        <w:rPr>
          <w:rFonts w:hint="eastAsia" w:ascii="仿宋" w:hAnsi="仿宋" w:eastAsia="仿宋" w:cs="仿宋"/>
          <w:color w:val="auto"/>
          <w:sz w:val="28"/>
          <w:szCs w:val="28"/>
          <w:lang w:eastAsia="zh-CN"/>
        </w:rPr>
        <w:t>等突发事件处置工作。</w:t>
      </w:r>
    </w:p>
    <w:p w14:paraId="2BAD450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人为事故涉嫌犯罪案件的侦查</w:t>
      </w:r>
      <w:r>
        <w:rPr>
          <w:rFonts w:hint="eastAsia" w:ascii="仿宋" w:hAnsi="仿宋" w:eastAsia="仿宋" w:cs="仿宋"/>
          <w:color w:val="auto"/>
          <w:sz w:val="28"/>
          <w:szCs w:val="28"/>
          <w:lang w:eastAsia="zh-CN"/>
        </w:rPr>
        <w:t>工作。</w:t>
      </w:r>
    </w:p>
    <w:p w14:paraId="18EAF7E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群体性突发事件以及公共场所密集人群骚动、拥挤、踩踏事故</w:t>
      </w:r>
      <w:r>
        <w:rPr>
          <w:rFonts w:hint="eastAsia" w:ascii="仿宋" w:hAnsi="仿宋" w:eastAsia="仿宋" w:cs="仿宋"/>
          <w:color w:val="auto"/>
          <w:sz w:val="28"/>
          <w:szCs w:val="28"/>
          <w:lang w:eastAsia="zh-CN"/>
        </w:rPr>
        <w:t>处置工作</w:t>
      </w:r>
      <w:r>
        <w:rPr>
          <w:rFonts w:hint="eastAsia" w:ascii="仿宋" w:hAnsi="仿宋" w:eastAsia="仿宋" w:cs="仿宋"/>
          <w:color w:val="auto"/>
          <w:sz w:val="28"/>
          <w:szCs w:val="28"/>
        </w:rPr>
        <w:t>。</w:t>
      </w:r>
    </w:p>
    <w:p w14:paraId="4D6AE192">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eastAsia="仿宋"/>
          <w:color w:val="auto"/>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负责突发事件现场治安维护、警戒疏散工作等。</w:t>
      </w:r>
    </w:p>
    <w:p w14:paraId="536DB7A6">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lang w:val="en-US" w:eastAsia="zh-CN"/>
        </w:rPr>
      </w:pPr>
      <w:bookmarkStart w:id="63" w:name="_Toc8397"/>
      <w:bookmarkStart w:id="64" w:name="_Toc8780"/>
      <w:r>
        <w:rPr>
          <w:rFonts w:hint="eastAsia" w:ascii="仿宋" w:hAnsi="仿宋" w:eastAsia="仿宋" w:cs="仿宋"/>
          <w:color w:val="auto"/>
          <w:sz w:val="28"/>
          <w:szCs w:val="28"/>
          <w:lang w:val="en-US" w:eastAsia="zh-CN"/>
        </w:rPr>
        <w:t>2.4.15 象山交警大队</w:t>
      </w:r>
      <w:bookmarkEnd w:id="63"/>
    </w:p>
    <w:p w14:paraId="707F09D3">
      <w:pPr>
        <w:pStyle w:val="5"/>
        <w:keepNext w:val="0"/>
        <w:keepLines w:val="0"/>
        <w:pageBreakBefore w:val="0"/>
        <w:widowControl w:val="0"/>
        <w:kinsoku/>
        <w:wordWrap/>
        <w:overflowPunct/>
        <w:topLinePunct w:val="0"/>
        <w:autoSpaceDE/>
        <w:autoSpaceDN/>
        <w:bidi w:val="0"/>
        <w:spacing w:line="380" w:lineRule="exact"/>
        <w:ind w:left="0"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（1）负责道路交通事故处置工作。</w:t>
      </w:r>
    </w:p>
    <w:p w14:paraId="6873775D">
      <w:pPr>
        <w:pStyle w:val="5"/>
        <w:keepNext w:val="0"/>
        <w:keepLines w:val="0"/>
        <w:pageBreakBefore w:val="0"/>
        <w:widowControl w:val="0"/>
        <w:kinsoku/>
        <w:wordWrap/>
        <w:overflowPunct/>
        <w:topLinePunct w:val="0"/>
        <w:autoSpaceDE/>
        <w:autoSpaceDN/>
        <w:bidi w:val="0"/>
        <w:spacing w:line="380" w:lineRule="exact"/>
        <w:ind w:left="0"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（2）负责突发事件现场交通管制、疏导等工作。</w:t>
      </w:r>
    </w:p>
    <w:p w14:paraId="0770AAB9">
      <w:pPr>
        <w:pStyle w:val="5"/>
        <w:keepNext w:val="0"/>
        <w:keepLines w:val="0"/>
        <w:pageBreakBefore w:val="0"/>
        <w:widowControl w:val="0"/>
        <w:kinsoku/>
        <w:wordWrap/>
        <w:overflowPunct/>
        <w:topLinePunct w:val="0"/>
        <w:autoSpaceDE/>
        <w:autoSpaceDN/>
        <w:bidi w:val="0"/>
        <w:spacing w:line="380" w:lineRule="exact"/>
        <w:ind w:left="0" w:leftChars="0" w:firstLine="560" w:firstLineChars="200"/>
        <w:textAlignment w:val="auto"/>
        <w:rPr>
          <w:rFonts w:hint="default"/>
          <w:b w:val="0"/>
          <w:bCs/>
          <w:color w:val="auto"/>
          <w:lang w:val="en-US" w:eastAsia="zh-CN"/>
        </w:rPr>
      </w:pPr>
      <w:r>
        <w:rPr>
          <w:rFonts w:hint="eastAsia" w:ascii="仿宋" w:hAnsi="仿宋" w:eastAsia="仿宋" w:cs="仿宋"/>
          <w:b w:val="0"/>
          <w:bCs/>
          <w:color w:val="auto"/>
          <w:sz w:val="28"/>
          <w:szCs w:val="28"/>
          <w:lang w:val="en-US" w:eastAsia="zh-CN"/>
        </w:rPr>
        <w:t>（3）配合区住房和城乡建设局做好突发事件应急处置过程中的道路运输</w:t>
      </w:r>
      <w:r>
        <w:rPr>
          <w:rFonts w:hint="eastAsia" w:ascii="仿宋" w:hAnsi="仿宋" w:eastAsia="仿宋" w:cs="仿宋"/>
          <w:b w:val="0"/>
          <w:bCs/>
          <w:color w:val="auto"/>
          <w:sz w:val="28"/>
          <w:szCs w:val="28"/>
        </w:rPr>
        <w:t>保障</w:t>
      </w:r>
      <w:r>
        <w:rPr>
          <w:rFonts w:hint="eastAsia" w:ascii="仿宋" w:hAnsi="仿宋" w:eastAsia="仿宋" w:cs="仿宋"/>
          <w:b w:val="0"/>
          <w:bCs/>
          <w:color w:val="auto"/>
          <w:sz w:val="28"/>
          <w:szCs w:val="28"/>
          <w:lang w:eastAsia="zh-CN"/>
        </w:rPr>
        <w:t>工作等</w:t>
      </w:r>
      <w:r>
        <w:rPr>
          <w:rFonts w:hint="eastAsia" w:ascii="仿宋" w:hAnsi="仿宋" w:eastAsia="仿宋" w:cs="仿宋"/>
          <w:b w:val="0"/>
          <w:bCs/>
          <w:color w:val="auto"/>
          <w:sz w:val="28"/>
          <w:szCs w:val="28"/>
          <w:lang w:val="en-US" w:eastAsia="zh-CN"/>
        </w:rPr>
        <w:t>。</w:t>
      </w:r>
    </w:p>
    <w:p w14:paraId="413B3E2E">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lang w:val="en-US" w:eastAsia="zh-CN"/>
        </w:rPr>
      </w:pPr>
      <w:bookmarkStart w:id="65" w:name="_Toc29814"/>
      <w:r>
        <w:rPr>
          <w:rFonts w:hint="eastAsia" w:ascii="仿宋" w:hAnsi="仿宋" w:eastAsia="仿宋" w:cs="仿宋"/>
          <w:color w:val="auto"/>
          <w:sz w:val="28"/>
          <w:szCs w:val="28"/>
          <w:lang w:val="en-US" w:eastAsia="zh-CN"/>
        </w:rPr>
        <w:t>2.4.16 象山消防救援大队</w:t>
      </w:r>
      <w:bookmarkEnd w:id="65"/>
    </w:p>
    <w:p w14:paraId="7EFA0561">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负责城乡火灾事故处置工作；负责突发事件现场人员搜救工作等。</w:t>
      </w:r>
    </w:p>
    <w:p w14:paraId="32669179">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66" w:name="_Toc5452"/>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7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文化体育和旅游局</w:t>
      </w:r>
      <w:bookmarkEnd w:id="64"/>
      <w:bookmarkEnd w:id="66"/>
    </w:p>
    <w:p w14:paraId="55BF12E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大型文艺演出、大型体育赛事及群众体育活动引发的</w:t>
      </w:r>
      <w:r>
        <w:rPr>
          <w:rFonts w:hint="eastAsia" w:ascii="仿宋" w:hAnsi="仿宋" w:eastAsia="仿宋" w:cs="仿宋"/>
          <w:color w:val="auto"/>
          <w:sz w:val="28"/>
          <w:szCs w:val="28"/>
          <w:lang w:eastAsia="zh-CN"/>
        </w:rPr>
        <w:t>突发事件处置工作。</w:t>
      </w:r>
    </w:p>
    <w:p w14:paraId="4F71BC61">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旅游安全</w:t>
      </w:r>
      <w:r>
        <w:rPr>
          <w:rFonts w:hint="eastAsia" w:ascii="仿宋" w:hAnsi="仿宋" w:eastAsia="仿宋" w:cs="仿宋"/>
          <w:color w:val="auto"/>
          <w:sz w:val="28"/>
          <w:szCs w:val="28"/>
          <w:lang w:eastAsia="zh-CN"/>
        </w:rPr>
        <w:t>突发事件处置工作等</w:t>
      </w:r>
      <w:r>
        <w:rPr>
          <w:rFonts w:hint="eastAsia" w:ascii="仿宋" w:hAnsi="仿宋" w:eastAsia="仿宋" w:cs="仿宋"/>
          <w:color w:val="auto"/>
          <w:sz w:val="28"/>
          <w:szCs w:val="28"/>
        </w:rPr>
        <w:t>。</w:t>
      </w:r>
    </w:p>
    <w:p w14:paraId="5BAA1C1B">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67" w:name="_Toc26760"/>
      <w:bookmarkStart w:id="68" w:name="_Toc30556"/>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18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人力资源和社会保障局</w:t>
      </w:r>
      <w:bookmarkEnd w:id="67"/>
      <w:bookmarkEnd w:id="68"/>
    </w:p>
    <w:p w14:paraId="3140E5C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涉及人事劳动保障方面的群体性事件</w:t>
      </w:r>
      <w:r>
        <w:rPr>
          <w:rFonts w:hint="eastAsia" w:ascii="仿宋" w:hAnsi="仿宋" w:eastAsia="仿宋" w:cs="仿宋"/>
          <w:color w:val="auto"/>
          <w:sz w:val="28"/>
          <w:szCs w:val="28"/>
          <w:lang w:eastAsia="zh-CN"/>
        </w:rPr>
        <w:t>处置工作等</w:t>
      </w:r>
      <w:r>
        <w:rPr>
          <w:rFonts w:hint="eastAsia" w:ascii="仿宋" w:hAnsi="仿宋" w:eastAsia="仿宋" w:cs="仿宋"/>
          <w:color w:val="auto"/>
          <w:sz w:val="28"/>
          <w:szCs w:val="28"/>
        </w:rPr>
        <w:t>。</w:t>
      </w:r>
    </w:p>
    <w:p w14:paraId="75312B7A">
      <w:pPr>
        <w:pStyle w:val="5"/>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69" w:name="_Toc4949"/>
      <w:bookmarkStart w:id="70" w:name="_Toc29194"/>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19 区</w:t>
      </w:r>
      <w:r>
        <w:rPr>
          <w:rFonts w:hint="eastAsia" w:ascii="仿宋" w:hAnsi="仿宋" w:eastAsia="仿宋" w:cs="仿宋"/>
          <w:color w:val="auto"/>
          <w:sz w:val="28"/>
          <w:szCs w:val="28"/>
        </w:rPr>
        <w:t>市场</w:t>
      </w:r>
      <w:r>
        <w:rPr>
          <w:rFonts w:hint="eastAsia" w:ascii="仿宋" w:hAnsi="仿宋" w:eastAsia="仿宋" w:cs="仿宋"/>
          <w:color w:val="auto"/>
          <w:sz w:val="28"/>
          <w:szCs w:val="28"/>
          <w:lang w:eastAsia="zh-CN"/>
        </w:rPr>
        <w:t>监督管理</w:t>
      </w:r>
      <w:r>
        <w:rPr>
          <w:rFonts w:hint="eastAsia" w:ascii="仿宋" w:hAnsi="仿宋" w:eastAsia="仿宋" w:cs="仿宋"/>
          <w:color w:val="auto"/>
          <w:sz w:val="28"/>
          <w:szCs w:val="28"/>
        </w:rPr>
        <w:t>局</w:t>
      </w:r>
      <w:bookmarkEnd w:id="69"/>
      <w:bookmarkEnd w:id="70"/>
    </w:p>
    <w:p w14:paraId="1533005C">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特种设备</w:t>
      </w:r>
      <w:r>
        <w:rPr>
          <w:rFonts w:hint="eastAsia" w:ascii="仿宋" w:hAnsi="仿宋" w:eastAsia="仿宋" w:cs="仿宋"/>
          <w:color w:val="auto"/>
          <w:sz w:val="28"/>
          <w:szCs w:val="28"/>
          <w:lang w:eastAsia="zh-CN"/>
        </w:rPr>
        <w:t>突发事件、食品药品引起的突发事件处置、协调、指导工作。</w:t>
      </w:r>
    </w:p>
    <w:p w14:paraId="73387FB1">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突发事件发生后的市场秩序监管和流通商品质量监管</w:t>
      </w:r>
      <w:r>
        <w:rPr>
          <w:rFonts w:hint="eastAsia" w:ascii="仿宋" w:hAnsi="仿宋" w:eastAsia="仿宋" w:cs="仿宋"/>
          <w:color w:val="auto"/>
          <w:sz w:val="28"/>
          <w:szCs w:val="28"/>
          <w:lang w:eastAsia="zh-CN"/>
        </w:rPr>
        <w:t>工作；负责</w:t>
      </w:r>
      <w:r>
        <w:rPr>
          <w:rFonts w:hint="eastAsia" w:ascii="仿宋" w:hAnsi="仿宋" w:eastAsia="仿宋" w:cs="仿宋"/>
          <w:color w:val="auto"/>
          <w:sz w:val="28"/>
          <w:szCs w:val="28"/>
        </w:rPr>
        <w:t>应急物资及产品生产的质量监督</w:t>
      </w:r>
      <w:r>
        <w:rPr>
          <w:rFonts w:hint="eastAsia" w:ascii="仿宋" w:hAnsi="仿宋" w:eastAsia="仿宋" w:cs="仿宋"/>
          <w:color w:val="auto"/>
          <w:sz w:val="28"/>
          <w:szCs w:val="28"/>
          <w:lang w:eastAsia="zh-CN"/>
        </w:rPr>
        <w:t>工作</w:t>
      </w:r>
      <w:r>
        <w:rPr>
          <w:rFonts w:hint="eastAsia" w:ascii="仿宋" w:hAnsi="仿宋" w:eastAsia="仿宋" w:cs="仿宋"/>
          <w:color w:val="auto"/>
          <w:sz w:val="28"/>
          <w:szCs w:val="28"/>
        </w:rPr>
        <w:t>。</w:t>
      </w:r>
    </w:p>
    <w:p w14:paraId="24CC34C5">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突发事件发生后的食品、药品监管</w:t>
      </w:r>
      <w:r>
        <w:rPr>
          <w:rFonts w:hint="eastAsia" w:ascii="仿宋" w:hAnsi="仿宋" w:eastAsia="仿宋" w:cs="仿宋"/>
          <w:color w:val="auto"/>
          <w:sz w:val="28"/>
          <w:szCs w:val="28"/>
          <w:lang w:eastAsia="zh-CN"/>
        </w:rPr>
        <w:t>工作等。</w:t>
      </w:r>
    </w:p>
    <w:p w14:paraId="0509E57C">
      <w:pPr>
        <w:pStyle w:val="2"/>
        <w:keepNext w:val="0"/>
        <w:keepLines w:val="0"/>
        <w:pageBreakBefore w:val="0"/>
        <w:widowControl w:val="0"/>
        <w:kinsoku/>
        <w:wordWrap/>
        <w:overflowPunct/>
        <w:topLinePunct w:val="0"/>
        <w:bidi w:val="0"/>
        <w:spacing w:line="380" w:lineRule="exact"/>
        <w:textAlignment w:val="auto"/>
        <w:outlineLvl w:val="2"/>
        <w:rPr>
          <w:rFonts w:hint="eastAsia" w:ascii="仿宋" w:hAnsi="仿宋" w:eastAsia="仿宋" w:cs="仿宋"/>
          <w:b/>
          <w:bCs/>
          <w:color w:val="auto"/>
          <w:sz w:val="28"/>
          <w:szCs w:val="28"/>
          <w:lang w:val="en-US" w:eastAsia="zh-CN"/>
        </w:rPr>
      </w:pPr>
      <w:bookmarkStart w:id="71" w:name="_Toc7829"/>
      <w:r>
        <w:rPr>
          <w:rFonts w:hint="eastAsia" w:ascii="仿宋" w:hAnsi="仿宋" w:eastAsia="仿宋" w:cs="仿宋"/>
          <w:b/>
          <w:bCs/>
          <w:color w:val="auto"/>
          <w:sz w:val="28"/>
          <w:szCs w:val="28"/>
          <w:lang w:val="en-US" w:eastAsia="zh-CN"/>
        </w:rPr>
        <w:t xml:space="preserve">2.4.20 </w:t>
      </w:r>
      <w:bookmarkEnd w:id="71"/>
      <w:r>
        <w:rPr>
          <w:rFonts w:hint="eastAsia" w:ascii="仿宋" w:hAnsi="仿宋" w:eastAsia="仿宋" w:cs="仿宋"/>
          <w:b/>
          <w:bCs/>
          <w:color w:val="auto"/>
          <w:sz w:val="28"/>
          <w:szCs w:val="28"/>
          <w:lang w:val="en-US" w:eastAsia="zh-CN"/>
        </w:rPr>
        <w:t>区城市管理局</w:t>
      </w:r>
    </w:p>
    <w:p w14:paraId="036F5F9D">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（1）负责燃气、供水突发事件处置工作。</w:t>
      </w:r>
    </w:p>
    <w:p w14:paraId="2C813E5A">
      <w:pPr>
        <w:pStyle w:val="2"/>
        <w:keepNext w:val="0"/>
        <w:keepLines w:val="0"/>
        <w:pageBreakBefore w:val="0"/>
        <w:widowControl w:val="0"/>
        <w:kinsoku/>
        <w:wordWrap/>
        <w:overflowPunct/>
        <w:topLinePunct w:val="0"/>
        <w:bidi w:val="0"/>
        <w:snapToGrid/>
        <w:spacing w:line="38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（2）负责协助公安部门做好突发事件现场治安维护工作。</w:t>
      </w:r>
    </w:p>
    <w:p w14:paraId="14E4D5A2">
      <w:pPr>
        <w:pStyle w:val="5"/>
        <w:keepNext w:val="0"/>
        <w:keepLines w:val="0"/>
        <w:pageBreakBefore w:val="0"/>
        <w:widowControl w:val="0"/>
        <w:kinsoku/>
        <w:wordWrap/>
        <w:overflowPunct/>
        <w:topLinePunct w:val="0"/>
        <w:autoSpaceDE/>
        <w:autoSpaceDN/>
        <w:bidi w:val="0"/>
        <w:adjustRightInd w:val="0"/>
        <w:spacing w:line="380" w:lineRule="exact"/>
        <w:ind w:left="0" w:leftChars="0" w:firstLine="0" w:firstLineChars="0"/>
        <w:textAlignment w:val="auto"/>
        <w:rPr>
          <w:rFonts w:hint="eastAsia" w:ascii="仿宋" w:hAnsi="仿宋" w:eastAsia="仿宋" w:cs="仿宋"/>
          <w:color w:val="auto"/>
          <w:sz w:val="28"/>
          <w:szCs w:val="28"/>
          <w:lang w:eastAsia="zh-CN"/>
        </w:rPr>
      </w:pPr>
      <w:bookmarkStart w:id="72" w:name="_Toc26986"/>
      <w:bookmarkStart w:id="73" w:name="_Toc1457"/>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w:t>
      </w:r>
      <w:bookmarkEnd w:id="72"/>
      <w:r>
        <w:rPr>
          <w:rFonts w:hint="eastAsia" w:ascii="仿宋" w:hAnsi="仿宋" w:eastAsia="仿宋" w:cs="仿宋"/>
          <w:color w:val="auto"/>
          <w:sz w:val="28"/>
          <w:szCs w:val="28"/>
          <w:lang w:val="en-US" w:eastAsia="zh-CN"/>
        </w:rPr>
        <w:t>1 一乡三办</w:t>
      </w:r>
      <w:bookmarkEnd w:id="73"/>
    </w:p>
    <w:p w14:paraId="5415556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做好本区域突发事件信息报告工作，配合</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人民政府和相关专项应急指挥部在本地的应急处置或先期处置工作。</w:t>
      </w:r>
    </w:p>
    <w:p w14:paraId="549F9BEB">
      <w:pPr>
        <w:pStyle w:val="2"/>
        <w:keepNext w:val="0"/>
        <w:keepLines w:val="0"/>
        <w:pageBreakBefore w:val="0"/>
        <w:widowControl w:val="0"/>
        <w:kinsoku/>
        <w:wordWrap/>
        <w:overflowPunct/>
        <w:topLinePunct w:val="0"/>
        <w:bidi w:val="0"/>
        <w:adjustRightInd w:val="0"/>
        <w:spacing w:line="380" w:lineRule="exact"/>
        <w:textAlignment w:val="auto"/>
        <w:outlineLvl w:val="2"/>
        <w:rPr>
          <w:rFonts w:hint="eastAsia" w:ascii="仿宋" w:hAnsi="仿宋" w:eastAsia="仿宋" w:cs="仿宋"/>
          <w:b/>
          <w:bCs/>
          <w:color w:val="auto"/>
          <w:sz w:val="28"/>
          <w:szCs w:val="28"/>
        </w:rPr>
      </w:pPr>
      <w:bookmarkStart w:id="74" w:name="_Toc29270"/>
      <w:r>
        <w:rPr>
          <w:rFonts w:hint="eastAsia" w:ascii="仿宋" w:hAnsi="仿宋" w:eastAsia="仿宋" w:cs="仿宋"/>
          <w:b/>
          <w:bCs/>
          <w:color w:val="auto"/>
          <w:sz w:val="28"/>
          <w:szCs w:val="28"/>
          <w:lang w:val="en-US" w:eastAsia="zh-CN"/>
        </w:rPr>
        <w:t xml:space="preserve">2.4.22 </w:t>
      </w:r>
      <w:r>
        <w:rPr>
          <w:rFonts w:hint="eastAsia" w:ascii="仿宋" w:hAnsi="仿宋" w:eastAsia="仿宋" w:cs="仿宋"/>
          <w:b/>
          <w:bCs/>
          <w:color w:val="auto"/>
          <w:sz w:val="28"/>
          <w:szCs w:val="28"/>
        </w:rPr>
        <w:t>其他有关部门和单位</w:t>
      </w:r>
      <w:bookmarkEnd w:id="74"/>
    </w:p>
    <w:p w14:paraId="6B9697F0">
      <w:pPr>
        <w:pStyle w:val="2"/>
        <w:keepNext w:val="0"/>
        <w:keepLines w:val="0"/>
        <w:pageBreakBefore w:val="0"/>
        <w:widowControl w:val="0"/>
        <w:kinsoku/>
        <w:wordWrap/>
        <w:overflowPunct/>
        <w:topLinePunct w:val="0"/>
        <w:autoSpaceDE w:val="0"/>
        <w:autoSpaceDN w:val="0"/>
        <w:bidi w:val="0"/>
        <w:adjustRightInd w:val="0"/>
        <w:snapToGrid/>
        <w:spacing w:line="380" w:lineRule="exact"/>
        <w:ind w:firstLine="560" w:firstLineChars="200"/>
        <w:textAlignment w:val="auto"/>
        <w:rPr>
          <w:rFonts w:hint="eastAsia" w:eastAsia="仿宋"/>
          <w:color w:val="auto"/>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应对工作的需要，在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w:t>
      </w:r>
      <w:r>
        <w:rPr>
          <w:rFonts w:hint="eastAsia" w:ascii="仿宋" w:hAnsi="仿宋" w:eastAsia="仿宋" w:cs="仿宋"/>
          <w:color w:val="auto"/>
          <w:sz w:val="28"/>
          <w:szCs w:val="28"/>
        </w:rPr>
        <w:t>的组织、协调下做好相关工作</w:t>
      </w:r>
      <w:r>
        <w:rPr>
          <w:rFonts w:hint="eastAsia" w:ascii="仿宋" w:hAnsi="仿宋" w:eastAsia="仿宋" w:cs="仿宋"/>
          <w:color w:val="auto"/>
          <w:sz w:val="28"/>
          <w:szCs w:val="28"/>
          <w:lang w:eastAsia="zh-CN"/>
        </w:rPr>
        <w:t>。</w:t>
      </w:r>
    </w:p>
    <w:p w14:paraId="1D2318D4">
      <w:pPr>
        <w:pStyle w:val="4"/>
        <w:keepNext w:val="0"/>
        <w:keepLines w:val="0"/>
        <w:pageBreakBefore w:val="0"/>
        <w:widowControl w:val="0"/>
        <w:kinsoku/>
        <w:wordWrap/>
        <w:overflowPunct/>
        <w:topLinePunct w:val="0"/>
        <w:autoSpaceDE/>
        <w:autoSpaceDN/>
        <w:bidi w:val="0"/>
        <w:spacing w:line="380" w:lineRule="exact"/>
        <w:ind w:left="0" w:leftChars="0" w:firstLine="0" w:firstLineChars="0"/>
        <w:textAlignment w:val="auto"/>
        <w:rPr>
          <w:rFonts w:hint="eastAsia" w:ascii="仿宋" w:hAnsi="仿宋" w:eastAsia="仿宋" w:cs="仿宋"/>
          <w:color w:val="auto"/>
          <w:sz w:val="28"/>
          <w:szCs w:val="28"/>
        </w:rPr>
      </w:pPr>
      <w:bookmarkStart w:id="75" w:name="_Toc22446"/>
      <w:bookmarkStart w:id="76" w:name="_Toc19942"/>
      <w:bookmarkStart w:id="77" w:name="_Toc5640"/>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专家组</w:t>
      </w:r>
      <w:bookmarkEnd w:id="75"/>
      <w:bookmarkEnd w:id="76"/>
    </w:p>
    <w:p w14:paraId="218F61F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应建立各类专业人才库，并根据实际需要聘请有关专家组成专家组。专家组由社会管理、综合减灾、社会安全、公共卫生等相关领域的技术和管理专家组成，其主要职责是:</w:t>
      </w:r>
    </w:p>
    <w:p w14:paraId="4F21CDE5">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（1）根据</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人民政府有关工作安排，开展或参与调查研究</w:t>
      </w:r>
      <w:r>
        <w:rPr>
          <w:rFonts w:hint="eastAsia" w:ascii="仿宋" w:hAnsi="仿宋" w:eastAsia="仿宋" w:cs="仿宋"/>
          <w:color w:val="auto"/>
          <w:sz w:val="28"/>
          <w:szCs w:val="28"/>
          <w:lang w:eastAsia="zh-CN"/>
        </w:rPr>
        <w:t>。</w:t>
      </w:r>
    </w:p>
    <w:p w14:paraId="396771D7">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（2）参加</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人民政府和行业内召开的突发事件应对处置工作会议，对各类突发事件进行分析、研判，提出决策建议，必要时参加应急处置工作</w:t>
      </w:r>
      <w:r>
        <w:rPr>
          <w:rFonts w:hint="eastAsia" w:ascii="仿宋" w:hAnsi="仿宋" w:eastAsia="仿宋" w:cs="仿宋"/>
          <w:color w:val="auto"/>
          <w:sz w:val="28"/>
          <w:szCs w:val="28"/>
          <w:lang w:eastAsia="zh-CN"/>
        </w:rPr>
        <w:t>。</w:t>
      </w:r>
    </w:p>
    <w:p w14:paraId="1EA8049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（3）参与</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人民政府及各有关部门应急管理宣传教育和培训工作</w:t>
      </w:r>
      <w:r>
        <w:rPr>
          <w:rFonts w:hint="eastAsia" w:ascii="仿宋" w:hAnsi="仿宋" w:eastAsia="仿宋" w:cs="仿宋"/>
          <w:color w:val="auto"/>
          <w:sz w:val="28"/>
          <w:szCs w:val="28"/>
          <w:lang w:eastAsia="zh-CN"/>
        </w:rPr>
        <w:t>。</w:t>
      </w:r>
    </w:p>
    <w:p w14:paraId="11E39BA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pacing w:val="-6"/>
          <w:sz w:val="28"/>
          <w:szCs w:val="28"/>
        </w:rPr>
      </w:pPr>
      <w:r>
        <w:rPr>
          <w:rFonts w:hint="eastAsia" w:ascii="仿宋" w:hAnsi="仿宋" w:eastAsia="仿宋" w:cs="仿宋"/>
          <w:color w:val="auto"/>
          <w:sz w:val="28"/>
          <w:szCs w:val="28"/>
        </w:rPr>
        <w:t>（4）为</w:t>
      </w:r>
      <w:r>
        <w:rPr>
          <w:rFonts w:hint="eastAsia" w:ascii="仿宋" w:hAnsi="仿宋" w:eastAsia="仿宋" w:cs="仿宋"/>
          <w:color w:val="auto"/>
          <w:spacing w:val="-6"/>
          <w:sz w:val="28"/>
          <w:szCs w:val="28"/>
          <w:lang w:eastAsia="zh-CN"/>
        </w:rPr>
        <w:t>区人民</w:t>
      </w:r>
      <w:r>
        <w:rPr>
          <w:rFonts w:hint="eastAsia" w:ascii="仿宋" w:hAnsi="仿宋" w:eastAsia="仿宋" w:cs="仿宋"/>
          <w:color w:val="auto"/>
          <w:spacing w:val="-6"/>
          <w:sz w:val="28"/>
          <w:szCs w:val="28"/>
        </w:rPr>
        <w:t>政府建立应急管理各类基础数据库和专家库建设提供指导；</w:t>
      </w:r>
    </w:p>
    <w:p w14:paraId="4776B57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（5）办理</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人民政府委托的其他工作。</w:t>
      </w:r>
    </w:p>
    <w:p w14:paraId="480E31B7">
      <w:pPr>
        <w:pStyle w:val="4"/>
        <w:keepNext w:val="0"/>
        <w:keepLines w:val="0"/>
        <w:pageBreakBefore w:val="0"/>
        <w:widowControl w:val="0"/>
        <w:kinsoku/>
        <w:wordWrap/>
        <w:overflowPunct/>
        <w:topLinePunct w:val="0"/>
        <w:autoSpaceDE/>
        <w:autoSpaceDN/>
        <w:bidi w:val="0"/>
        <w:adjustRightInd w:val="0"/>
        <w:spacing w:line="400" w:lineRule="exact"/>
        <w:ind w:left="0" w:leftChars="0" w:firstLine="0" w:firstLineChars="0"/>
        <w:textAlignment w:val="auto"/>
        <w:rPr>
          <w:rFonts w:hint="eastAsia" w:ascii="仿宋" w:hAnsi="仿宋" w:eastAsia="仿宋" w:cs="仿宋"/>
          <w:color w:val="auto"/>
          <w:sz w:val="28"/>
          <w:szCs w:val="28"/>
        </w:rPr>
      </w:pPr>
      <w:bookmarkStart w:id="78" w:name="_Toc108"/>
      <w:r>
        <w:rPr>
          <w:rFonts w:hint="eastAsia" w:ascii="仿宋" w:hAnsi="仿宋" w:eastAsia="仿宋" w:cs="仿宋"/>
          <w:color w:val="auto"/>
          <w:sz w:val="28"/>
          <w:szCs w:val="28"/>
        </w:rPr>
        <w:t>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基层应急机构</w:t>
      </w:r>
      <w:bookmarkEnd w:id="77"/>
      <w:bookmarkEnd w:id="78"/>
    </w:p>
    <w:p w14:paraId="685AB42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、各街道办事处应</w:t>
      </w:r>
      <w:r>
        <w:rPr>
          <w:rFonts w:hint="eastAsia" w:ascii="仿宋" w:hAnsi="仿宋" w:eastAsia="仿宋" w:cs="仿宋"/>
          <w:color w:val="auto"/>
          <w:sz w:val="28"/>
          <w:szCs w:val="28"/>
        </w:rPr>
        <w:t>设立突发事件</w:t>
      </w:r>
      <w:r>
        <w:rPr>
          <w:rFonts w:hint="eastAsia" w:ascii="仿宋" w:hAnsi="仿宋" w:eastAsia="仿宋" w:cs="仿宋"/>
          <w:color w:val="auto"/>
          <w:sz w:val="28"/>
          <w:szCs w:val="28"/>
          <w:lang w:eastAsia="zh-CN"/>
        </w:rPr>
        <w:t>应急管理</w:t>
      </w:r>
      <w:r>
        <w:rPr>
          <w:rFonts w:hint="eastAsia" w:ascii="仿宋" w:hAnsi="仿宋" w:eastAsia="仿宋" w:cs="仿宋"/>
          <w:color w:val="auto"/>
          <w:sz w:val="28"/>
          <w:szCs w:val="28"/>
        </w:rPr>
        <w:t>机构，配备专</w:t>
      </w:r>
      <w:r>
        <w:rPr>
          <w:rFonts w:hint="eastAsia" w:ascii="仿宋" w:hAnsi="仿宋" w:eastAsia="仿宋" w:cs="仿宋"/>
          <w:color w:val="auto"/>
          <w:sz w:val="28"/>
          <w:szCs w:val="28"/>
          <w:lang w:eastAsia="zh-CN"/>
        </w:rPr>
        <w:t>（兼）</w:t>
      </w:r>
      <w:r>
        <w:rPr>
          <w:rFonts w:hint="eastAsia" w:ascii="仿宋" w:hAnsi="仿宋" w:eastAsia="仿宋" w:cs="仿宋"/>
          <w:color w:val="auto"/>
          <w:sz w:val="28"/>
          <w:szCs w:val="28"/>
        </w:rPr>
        <w:t>职工作人员，在</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领导下，具体负责辖区内各类突发事件的应急处置工作。</w:t>
      </w:r>
    </w:p>
    <w:p w14:paraId="472D73C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（2）居民委员会和村民委员会等群众自治组织应明确突发事件应对工作责任人，协助</w:t>
      </w:r>
      <w:r>
        <w:rPr>
          <w:rFonts w:hint="eastAsia" w:ascii="仿宋" w:hAnsi="仿宋" w:eastAsia="仿宋" w:cs="仿宋"/>
          <w:color w:val="auto"/>
          <w:sz w:val="28"/>
          <w:szCs w:val="28"/>
          <w:lang w:eastAsia="zh-CN"/>
        </w:rPr>
        <w:t>人民</w:t>
      </w:r>
      <w:r>
        <w:rPr>
          <w:rFonts w:hint="eastAsia" w:ascii="仿宋" w:hAnsi="仿宋" w:eastAsia="仿宋" w:cs="仿宋"/>
          <w:color w:val="auto"/>
          <w:sz w:val="28"/>
          <w:szCs w:val="28"/>
        </w:rPr>
        <w:t>政府及有关部门做好突发事件应对工作。其他基层组织和单位在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或街道办</w:t>
      </w:r>
      <w:r>
        <w:rPr>
          <w:rFonts w:hint="eastAsia" w:ascii="仿宋" w:hAnsi="仿宋" w:eastAsia="仿宋" w:cs="仿宋"/>
          <w:color w:val="auto"/>
          <w:sz w:val="28"/>
          <w:szCs w:val="28"/>
        </w:rPr>
        <w:t>指导下开展应急管理工作。</w:t>
      </w:r>
    </w:p>
    <w:p w14:paraId="18101766">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79" w:name="_Toc23598"/>
      <w:bookmarkStart w:id="80" w:name="_Toc2108"/>
      <w:r>
        <w:rPr>
          <w:rFonts w:hint="eastAsia" w:ascii="仿宋" w:hAnsi="仿宋" w:eastAsia="仿宋" w:cs="仿宋"/>
          <w:color w:val="auto"/>
          <w:sz w:val="28"/>
          <w:szCs w:val="28"/>
        </w:rPr>
        <w:t>2.7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应急联动机制</w:t>
      </w:r>
      <w:bookmarkEnd w:id="79"/>
      <w:bookmarkEnd w:id="80"/>
    </w:p>
    <w:p w14:paraId="073CB0D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（1）建立政府部门应急联动制度。制定各类突发事件的应急处置责任卡，明确牵头部门和支持协作部门的职责、权限和处置程序。</w:t>
      </w:r>
    </w:p>
    <w:p w14:paraId="5378FFD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（2）根据应急处置工作需要，</w:t>
      </w:r>
      <w:r>
        <w:rPr>
          <w:rFonts w:hint="eastAsia" w:ascii="仿宋" w:hAnsi="仿宋" w:eastAsia="仿宋" w:cs="仿宋"/>
          <w:color w:val="auto"/>
          <w:sz w:val="28"/>
          <w:szCs w:val="28"/>
          <w:lang w:eastAsia="zh-CN"/>
        </w:rPr>
        <w:t>驻地军队、武警部队、民兵预备役部队等</w:t>
      </w:r>
      <w:r>
        <w:rPr>
          <w:rFonts w:hint="eastAsia" w:ascii="仿宋" w:hAnsi="仿宋" w:eastAsia="仿宋" w:cs="仿宋"/>
          <w:color w:val="auto"/>
          <w:sz w:val="28"/>
          <w:szCs w:val="28"/>
        </w:rPr>
        <w:t>按照有关法律、行政法规和联合应急预案的规定，参</w:t>
      </w:r>
      <w:r>
        <w:rPr>
          <w:rFonts w:hint="eastAsia" w:ascii="仿宋" w:hAnsi="仿宋" w:eastAsia="仿宋" w:cs="仿宋"/>
          <w:color w:val="auto"/>
          <w:sz w:val="28"/>
          <w:szCs w:val="28"/>
          <w:lang w:eastAsia="zh-CN"/>
        </w:rPr>
        <w:t>与</w:t>
      </w:r>
      <w:r>
        <w:rPr>
          <w:rFonts w:hint="eastAsia" w:ascii="仿宋" w:hAnsi="仿宋" w:eastAsia="仿宋" w:cs="仿宋"/>
          <w:color w:val="auto"/>
          <w:sz w:val="28"/>
          <w:szCs w:val="28"/>
        </w:rPr>
        <w:t>和配合突发事件的应急处置和救援工作。</w:t>
      </w:r>
    </w:p>
    <w:p w14:paraId="57F2AC03">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81" w:name="_Toc11049"/>
      <w:bookmarkStart w:id="82" w:name="_Toc26138"/>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监测与预警</w:t>
      </w:r>
      <w:bookmarkEnd w:id="81"/>
      <w:bookmarkEnd w:id="82"/>
    </w:p>
    <w:p w14:paraId="22F3F345">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3" w:name="_Toc19243"/>
      <w:bookmarkStart w:id="84" w:name="_Toc28853"/>
      <w:r>
        <w:rPr>
          <w:rFonts w:hint="eastAsia" w:ascii="仿宋" w:hAnsi="仿宋" w:eastAsia="仿宋" w:cs="仿宋"/>
          <w:color w:val="auto"/>
          <w:sz w:val="28"/>
          <w:szCs w:val="28"/>
        </w:rPr>
        <w:t>3.1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监测</w:t>
      </w:r>
      <w:bookmarkEnd w:id="83"/>
      <w:bookmarkEnd w:id="84"/>
    </w:p>
    <w:p w14:paraId="64FB1B33">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5" w:name="_Toc1097"/>
      <w:bookmarkStart w:id="86" w:name="_Toc17452"/>
      <w:r>
        <w:rPr>
          <w:rFonts w:hint="eastAsia" w:ascii="仿宋" w:hAnsi="仿宋" w:eastAsia="仿宋" w:cs="仿宋"/>
          <w:color w:val="auto"/>
          <w:sz w:val="28"/>
          <w:szCs w:val="28"/>
        </w:rPr>
        <w:t>3.1.1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隐患排查登记</w:t>
      </w:r>
      <w:bookmarkEnd w:id="85"/>
      <w:bookmarkEnd w:id="86"/>
    </w:p>
    <w:p w14:paraId="7F90657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建立全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风险管理体系和危险源、危险区域普查登记管理制度，建立专业监测和社会监测相结合的突发事件监测体系，完善突发事件监测制度，规范信息的获取、报送、分析、发布格式和程序；根据突发事件种类和特点，建立健全各行业（领域）基础信息数据库，完善监测网络，配备必要的设备设施，明确专兼职人员，监测可能发生的突发事件。</w:t>
      </w:r>
    </w:p>
    <w:p w14:paraId="0CD7657F">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7" w:name="_Toc3920"/>
      <w:bookmarkStart w:id="88" w:name="_Toc3713"/>
      <w:r>
        <w:rPr>
          <w:rFonts w:hint="eastAsia" w:ascii="仿宋" w:hAnsi="仿宋" w:eastAsia="仿宋" w:cs="仿宋"/>
          <w:color w:val="auto"/>
          <w:sz w:val="28"/>
          <w:szCs w:val="28"/>
        </w:rPr>
        <w:t>3.1.2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检查监控与隐患整改</w:t>
      </w:r>
      <w:bookmarkEnd w:id="87"/>
      <w:bookmarkEnd w:id="88"/>
    </w:p>
    <w:p w14:paraId="5D22A26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应急指挥部办公室、相关部门和单位要加强对各个危险区域、各类危险源的分类分级管理、长效管理、检查和动态监控；建立危险源、危险区域档案，全面推行风险评估；健全安全隐患排查整改工作机制，发现危险源，所在单位应按照要求立即或定期采取安全防范措施，防止突发事件的发生。</w:t>
      </w:r>
    </w:p>
    <w:p w14:paraId="249450E9">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89" w:name="_Toc17835"/>
      <w:bookmarkStart w:id="90" w:name="_Toc1444"/>
      <w:r>
        <w:rPr>
          <w:rFonts w:hint="eastAsia" w:ascii="仿宋" w:hAnsi="仿宋" w:eastAsia="仿宋" w:cs="仿宋"/>
          <w:color w:val="auto"/>
          <w:sz w:val="28"/>
          <w:szCs w:val="28"/>
        </w:rPr>
        <w:t>3.1.3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预测</w:t>
      </w:r>
      <w:bookmarkEnd w:id="89"/>
      <w:bookmarkEnd w:id="90"/>
    </w:p>
    <w:p w14:paraId="0687493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各基层</w:t>
      </w:r>
      <w:r>
        <w:rPr>
          <w:rFonts w:hint="eastAsia" w:ascii="仿宋" w:hAnsi="仿宋" w:eastAsia="仿宋" w:cs="仿宋"/>
          <w:color w:val="auto"/>
          <w:sz w:val="28"/>
          <w:szCs w:val="28"/>
        </w:rPr>
        <w:t>应急机构、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各专项应急指挥部办公室、相关部门和有关单位应根据各自职责分工，及时汇总、分析、处理本地区、本部门或本单位突发事件与可能影响公共安全的信息，并负责收集、整理和研究发生在国内外可能影响本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的重大突发事件信息，预测可能发生的情况，及时报</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应急办及相关部门。</w:t>
      </w:r>
    </w:p>
    <w:p w14:paraId="6043150F">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1" w:name="_Toc25182"/>
      <w:bookmarkStart w:id="92" w:name="_Toc31523"/>
      <w:r>
        <w:rPr>
          <w:rFonts w:hint="eastAsia" w:ascii="仿宋" w:hAnsi="仿宋" w:eastAsia="仿宋" w:cs="仿宋"/>
          <w:color w:val="auto"/>
          <w:sz w:val="28"/>
          <w:szCs w:val="28"/>
        </w:rPr>
        <w:t>3.1.4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信息收集与分析研判</w:t>
      </w:r>
      <w:bookmarkEnd w:id="91"/>
      <w:bookmarkEnd w:id="92"/>
    </w:p>
    <w:p w14:paraId="678479D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负责组织各类突发事件信息的汇总、分析和处理，对于可能发生的各类突发事件，应将分析情况及时通报给各相关部门或单位；定期组织召开公共安全形势分析会议，研判突发事件应对的总体形势，提出防范措施建议。对于涉密的重要信息，负责收集信息的部门应遵守相关保密规定。</w:t>
      </w:r>
    </w:p>
    <w:p w14:paraId="11010679">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3" w:name="_Toc15167"/>
      <w:bookmarkStart w:id="94" w:name="_Toc12680"/>
      <w:r>
        <w:rPr>
          <w:rFonts w:hint="eastAsia" w:ascii="仿宋" w:hAnsi="仿宋" w:eastAsia="仿宋" w:cs="仿宋"/>
          <w:color w:val="auto"/>
          <w:sz w:val="28"/>
          <w:szCs w:val="28"/>
        </w:rPr>
        <w:t>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w:t>
      </w:r>
      <w:bookmarkEnd w:id="93"/>
      <w:bookmarkEnd w:id="94"/>
    </w:p>
    <w:p w14:paraId="4A77EFE2">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5" w:name="_Toc6368"/>
      <w:bookmarkStart w:id="96" w:name="_Toc4831"/>
      <w:r>
        <w:rPr>
          <w:rFonts w:hint="eastAsia" w:ascii="仿宋" w:hAnsi="仿宋" w:eastAsia="仿宋" w:cs="仿宋"/>
          <w:color w:val="auto"/>
          <w:sz w:val="28"/>
          <w:szCs w:val="28"/>
        </w:rPr>
        <w:t>3.2.1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预警制度</w:t>
      </w:r>
      <w:bookmarkEnd w:id="95"/>
      <w:bookmarkEnd w:id="96"/>
    </w:p>
    <w:p w14:paraId="2C66BBA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负责全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突发事件预警工作的监督和综合管理。</w:t>
      </w:r>
    </w:p>
    <w:p w14:paraId="12C3E7A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）区预警信息发布部门</w:t>
      </w:r>
      <w:r>
        <w:rPr>
          <w:rFonts w:hint="eastAsia" w:ascii="仿宋" w:hAnsi="仿宋" w:eastAsia="仿宋" w:cs="仿宋"/>
          <w:color w:val="auto"/>
          <w:sz w:val="28"/>
          <w:szCs w:val="28"/>
        </w:rPr>
        <w:t>按照统一发布、多部门资源共享的原则，具体负责本</w:t>
      </w:r>
      <w:r>
        <w:rPr>
          <w:rFonts w:hint="eastAsia" w:ascii="仿宋" w:hAnsi="仿宋" w:eastAsia="仿宋" w:cs="仿宋"/>
          <w:color w:val="auto"/>
          <w:sz w:val="28"/>
          <w:szCs w:val="28"/>
          <w:lang w:eastAsia="zh-CN"/>
        </w:rPr>
        <w:t>区行政区域</w:t>
      </w:r>
      <w:r>
        <w:rPr>
          <w:rFonts w:hint="eastAsia" w:ascii="仿宋" w:hAnsi="仿宋" w:eastAsia="仿宋" w:cs="仿宋"/>
          <w:color w:val="auto"/>
          <w:sz w:val="28"/>
          <w:szCs w:val="28"/>
        </w:rPr>
        <w:t>内各类自然灾害、事故灾难、公共卫生事件等突发事件预警信息发布业务的实施，承担发布</w:t>
      </w:r>
      <w:r>
        <w:rPr>
          <w:rFonts w:hint="eastAsia" w:ascii="仿宋" w:hAnsi="仿宋" w:eastAsia="仿宋" w:cs="仿宋"/>
          <w:color w:val="auto"/>
          <w:sz w:val="28"/>
          <w:szCs w:val="28"/>
          <w:lang w:eastAsia="zh-CN"/>
        </w:rPr>
        <w:t>区人民政府或其授权单位</w:t>
      </w:r>
      <w:r>
        <w:rPr>
          <w:rFonts w:hint="eastAsia" w:ascii="仿宋" w:hAnsi="仿宋" w:eastAsia="仿宋" w:cs="仿宋"/>
          <w:color w:val="auto"/>
          <w:sz w:val="28"/>
          <w:szCs w:val="28"/>
        </w:rPr>
        <w:t xml:space="preserve">审批同意的各类突发事件预警信息。  </w:t>
      </w:r>
    </w:p>
    <w:p w14:paraId="4142C0B5">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7" w:name="_Toc1651"/>
      <w:bookmarkStart w:id="98" w:name="_Toc26336"/>
      <w:r>
        <w:rPr>
          <w:rFonts w:hint="eastAsia" w:ascii="仿宋" w:hAnsi="仿宋" w:eastAsia="仿宋" w:cs="仿宋"/>
          <w:color w:val="auto"/>
          <w:sz w:val="28"/>
          <w:szCs w:val="28"/>
        </w:rPr>
        <w:t>3.2.2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预警级别</w:t>
      </w:r>
      <w:bookmarkEnd w:id="97"/>
      <w:bookmarkEnd w:id="98"/>
    </w:p>
    <w:p w14:paraId="013AB10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按照突发事件发生的紧急程度、发展势态和可能造成的危害程度，预警级别分为I级、Ⅱ级、Ⅲ级和Ⅳ级，分别用红色、橙色、黄色和蓝色标示。I级为最高级别。预警级别划分按国家标准执行。</w:t>
      </w:r>
    </w:p>
    <w:p w14:paraId="06E4F35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红色（I级）：预计将要发生特别重大突发事件，事件会随时发生，事态正在不断蔓延。</w:t>
      </w:r>
    </w:p>
    <w:p w14:paraId="5E7F4EB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橙色（Ⅱ级）：预计将要发生重大突发事件，事件即将发生，事态正在逐步扩大。</w:t>
      </w:r>
    </w:p>
    <w:p w14:paraId="0EBA9F3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黄色（Ⅲ级）：预计将要发生较大突发事件，事件已经临近，事态有扩大的趋势。</w:t>
      </w:r>
    </w:p>
    <w:p w14:paraId="537BFD5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蓝色（Ⅳ级）：预计将要发生一般突发事件，事件即将临近，事态可能会扩大。</w:t>
      </w:r>
    </w:p>
    <w:p w14:paraId="389B3F29">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99" w:name="_Toc13658"/>
      <w:bookmarkStart w:id="100" w:name="_Toc10533"/>
      <w:r>
        <w:rPr>
          <w:rFonts w:hint="eastAsia" w:ascii="仿宋" w:hAnsi="仿宋" w:eastAsia="仿宋" w:cs="仿宋"/>
          <w:color w:val="auto"/>
          <w:sz w:val="28"/>
          <w:szCs w:val="28"/>
        </w:rPr>
        <w:t>3.2.3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预警发布</w:t>
      </w:r>
      <w:bookmarkEnd w:id="99"/>
      <w:bookmarkEnd w:id="100"/>
    </w:p>
    <w:p w14:paraId="5C625F20">
      <w:pPr>
        <w:keepNext w:val="0"/>
        <w:keepLines w:val="0"/>
        <w:pageBreakBefore w:val="0"/>
        <w:widowControl w:val="0"/>
        <w:kinsoku/>
        <w:wordWrap/>
        <w:overflowPunct/>
        <w:topLinePunct w:val="0"/>
        <w:autoSpaceDE/>
        <w:autoSpaceDN/>
        <w:bidi w:val="0"/>
        <w:spacing w:line="400" w:lineRule="exact"/>
        <w:ind w:left="0" w:right="0"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）区</w:t>
      </w:r>
      <w:r>
        <w:rPr>
          <w:rFonts w:hint="eastAsia" w:ascii="仿宋" w:hAnsi="仿宋" w:eastAsia="仿宋" w:cs="仿宋"/>
          <w:b w:val="0"/>
          <w:bCs w:val="0"/>
          <w:i w:val="0"/>
          <w:iCs w:val="0"/>
          <w:caps w:val="0"/>
          <w:color w:val="auto"/>
          <w:spacing w:val="0"/>
          <w:sz w:val="28"/>
          <w:szCs w:val="28"/>
          <w:shd w:val="clear" w:fill="FFFFFF"/>
        </w:rPr>
        <w:t>人民政府有关部门按照有关规定，</w:t>
      </w:r>
      <w:r>
        <w:rPr>
          <w:rFonts w:hint="eastAsia" w:ascii="仿宋" w:hAnsi="仿宋" w:eastAsia="仿宋" w:cs="仿宋"/>
          <w:b w:val="0"/>
          <w:bCs w:val="0"/>
          <w:color w:val="auto"/>
          <w:sz w:val="28"/>
          <w:szCs w:val="28"/>
        </w:rPr>
        <w:t>统一发布本</w:t>
      </w:r>
      <w:r>
        <w:rPr>
          <w:rFonts w:hint="eastAsia" w:ascii="仿宋" w:hAnsi="仿宋" w:eastAsia="仿宋" w:cs="仿宋"/>
          <w:b w:val="0"/>
          <w:bCs w:val="0"/>
          <w:color w:val="auto"/>
          <w:sz w:val="28"/>
          <w:szCs w:val="28"/>
          <w:lang w:eastAsia="zh-CN"/>
        </w:rPr>
        <w:t>区</w:t>
      </w:r>
      <w:r>
        <w:rPr>
          <w:rFonts w:hint="eastAsia" w:ascii="仿宋" w:hAnsi="仿宋" w:eastAsia="仿宋" w:cs="仿宋"/>
          <w:b w:val="0"/>
          <w:bCs w:val="0"/>
          <w:color w:val="auto"/>
          <w:sz w:val="28"/>
          <w:szCs w:val="28"/>
        </w:rPr>
        <w:t>行政区域内突发事件预警，并根据突发事件的危害性和紧急程度，发布、调整和解除预警信息。发布、调整或者解除预警，应当报市应急委办公室备案</w:t>
      </w:r>
      <w:r>
        <w:rPr>
          <w:rFonts w:hint="eastAsia" w:ascii="仿宋" w:hAnsi="仿宋" w:eastAsia="仿宋" w:cs="仿宋"/>
          <w:b w:val="0"/>
          <w:bCs w:val="0"/>
          <w:color w:val="auto"/>
          <w:sz w:val="28"/>
          <w:szCs w:val="28"/>
          <w:lang w:eastAsia="zh-CN"/>
        </w:rPr>
        <w:t>。</w:t>
      </w:r>
    </w:p>
    <w:p w14:paraId="3CDB3572">
      <w:pPr>
        <w:keepNext w:val="0"/>
        <w:keepLines w:val="0"/>
        <w:pageBreakBefore w:val="0"/>
        <w:widowControl w:val="0"/>
        <w:kinsoku/>
        <w:wordWrap/>
        <w:overflowPunct/>
        <w:topLinePunct w:val="0"/>
        <w:autoSpaceDE/>
        <w:autoSpaceDN/>
        <w:bidi w:val="0"/>
        <w:spacing w:line="400" w:lineRule="exact"/>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涉及到跨县</w:t>
      </w:r>
      <w:r>
        <w:rPr>
          <w:rFonts w:hint="eastAsia" w:ascii="仿宋" w:hAnsi="仿宋" w:eastAsia="仿宋" w:cs="仿宋"/>
          <w:b w:val="0"/>
          <w:bCs w:val="0"/>
          <w:color w:val="auto"/>
          <w:sz w:val="28"/>
          <w:szCs w:val="28"/>
          <w:lang w:eastAsia="zh-CN"/>
        </w:rPr>
        <w:t>（区）</w:t>
      </w:r>
      <w:r>
        <w:rPr>
          <w:rFonts w:hint="eastAsia" w:ascii="仿宋" w:hAnsi="仿宋" w:eastAsia="仿宋" w:cs="仿宋"/>
          <w:b w:val="0"/>
          <w:bCs w:val="0"/>
          <w:color w:val="auto"/>
          <w:sz w:val="28"/>
          <w:szCs w:val="28"/>
        </w:rPr>
        <w:t>级行政区域的较大或一般预警信息的发布、调整和解除，须经市人民政府或者市人民政府授权的部门批准。</w:t>
      </w:r>
    </w:p>
    <w:p w14:paraId="78FAADB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3</w:t>
      </w:r>
      <w:r>
        <w:rPr>
          <w:rFonts w:hint="eastAsia" w:ascii="仿宋" w:hAnsi="仿宋" w:eastAsia="仿宋" w:cs="仿宋"/>
          <w:b w:val="0"/>
          <w:bCs w:val="0"/>
          <w:i w:val="0"/>
          <w:iCs w:val="0"/>
          <w:caps w:val="0"/>
          <w:color w:val="auto"/>
          <w:spacing w:val="0"/>
          <w:sz w:val="28"/>
          <w:szCs w:val="28"/>
          <w:shd w:val="clear" w:fill="FFFFFF"/>
          <w:lang w:eastAsia="zh-CN"/>
        </w:rPr>
        <w:t>）预警信息发布内容</w:t>
      </w:r>
      <w:r>
        <w:rPr>
          <w:rFonts w:hint="eastAsia" w:ascii="仿宋" w:hAnsi="仿宋" w:eastAsia="仿宋" w:cs="仿宋"/>
          <w:b w:val="0"/>
          <w:bCs w:val="0"/>
          <w:i w:val="0"/>
          <w:iCs w:val="0"/>
          <w:caps w:val="0"/>
          <w:color w:val="auto"/>
          <w:spacing w:val="0"/>
          <w:sz w:val="28"/>
          <w:szCs w:val="28"/>
          <w:shd w:val="clear" w:fill="FFFFFF"/>
        </w:rPr>
        <w:t>包括突发事件的类别、预警级别、起始时间、影响范围、警示事项、应采取的措施、发布机关和发布时间等。</w:t>
      </w:r>
    </w:p>
    <w:p w14:paraId="0F84E77B">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1" w:name="_Toc31415"/>
      <w:bookmarkStart w:id="102" w:name="_Toc23146"/>
      <w:r>
        <w:rPr>
          <w:rFonts w:hint="eastAsia" w:ascii="仿宋" w:hAnsi="仿宋" w:eastAsia="仿宋" w:cs="仿宋"/>
          <w:color w:val="auto"/>
          <w:sz w:val="28"/>
          <w:szCs w:val="28"/>
        </w:rPr>
        <w:t>3.2.4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预警响应</w:t>
      </w:r>
      <w:bookmarkEnd w:id="101"/>
      <w:bookmarkEnd w:id="102"/>
    </w:p>
    <w:p w14:paraId="5B33623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发布蓝色、黄色预警后，根据即将发生突发事件的特点和可能造成的危害，</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相关部门和</w:t>
      </w:r>
      <w:r>
        <w:rPr>
          <w:rFonts w:hint="eastAsia" w:ascii="仿宋" w:hAnsi="仿宋" w:eastAsia="仿宋" w:cs="仿宋"/>
          <w:color w:val="auto"/>
          <w:sz w:val="28"/>
          <w:szCs w:val="28"/>
          <w:lang w:eastAsia="zh-CN"/>
        </w:rPr>
        <w:t>各基层</w:t>
      </w:r>
      <w:r>
        <w:rPr>
          <w:rFonts w:hint="eastAsia" w:ascii="仿宋" w:hAnsi="仿宋" w:eastAsia="仿宋" w:cs="仿宋"/>
          <w:color w:val="auto"/>
          <w:sz w:val="28"/>
          <w:szCs w:val="28"/>
        </w:rPr>
        <w:t>应急机构等应依据相关应急预案立即做出响应，采取下列措施：</w:t>
      </w:r>
    </w:p>
    <w:p w14:paraId="676EF29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指令有关部门、专业机构、监测网点和负有信息报告职责的人员及时收集、报告有关信息，向社会公布反映突发事件信息的渠道，加强对突发事件发生、发展情况的监测、预报和预警工作</w:t>
      </w:r>
      <w:r>
        <w:rPr>
          <w:rFonts w:hint="eastAsia" w:ascii="仿宋" w:hAnsi="仿宋" w:eastAsia="仿宋" w:cs="仿宋"/>
          <w:color w:val="auto"/>
          <w:sz w:val="28"/>
          <w:szCs w:val="28"/>
          <w:lang w:eastAsia="zh-CN"/>
        </w:rPr>
        <w:t>。</w:t>
      </w:r>
    </w:p>
    <w:p w14:paraId="3793A6C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组织有关部门和机构、专业技术人员、有关专家学者，随时对突发事件信息进行分析评估，预测发生突发事件可能性的大小、影响范围、强度及可能发生突发事件的级别</w:t>
      </w:r>
      <w:r>
        <w:rPr>
          <w:rFonts w:hint="eastAsia" w:ascii="仿宋" w:hAnsi="仿宋" w:eastAsia="仿宋" w:cs="仿宋"/>
          <w:color w:val="auto"/>
          <w:sz w:val="28"/>
          <w:szCs w:val="28"/>
          <w:lang w:eastAsia="zh-CN"/>
        </w:rPr>
        <w:t>。</w:t>
      </w:r>
    </w:p>
    <w:p w14:paraId="3ABE347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定时向社会发布与公众有关的突发事件预测信息和分析评估结果，并管理相关信息报导</w:t>
      </w:r>
      <w:r>
        <w:rPr>
          <w:rFonts w:hint="eastAsia" w:ascii="仿宋" w:hAnsi="仿宋" w:eastAsia="仿宋" w:cs="仿宋"/>
          <w:color w:val="auto"/>
          <w:sz w:val="28"/>
          <w:szCs w:val="28"/>
          <w:lang w:eastAsia="zh-CN"/>
        </w:rPr>
        <w:t>。</w:t>
      </w:r>
    </w:p>
    <w:p w14:paraId="036F4D6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及时按照有关规定向社会发布可能受到突发事件危害的警告，宣传避免、减轻危害的常识，公布咨询方法及通讯方式。</w:t>
      </w:r>
    </w:p>
    <w:p w14:paraId="6A451B4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发布橙色、红色预警后，</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相关专项指挥部、相关部门和各</w:t>
      </w:r>
      <w:r>
        <w:rPr>
          <w:rFonts w:hint="eastAsia" w:ascii="仿宋" w:hAnsi="仿宋" w:eastAsia="仿宋" w:cs="仿宋"/>
          <w:color w:val="auto"/>
          <w:sz w:val="28"/>
          <w:szCs w:val="28"/>
          <w:lang w:eastAsia="zh-CN"/>
        </w:rPr>
        <w:t>基层</w:t>
      </w:r>
      <w:r>
        <w:rPr>
          <w:rFonts w:hint="eastAsia" w:ascii="仿宋" w:hAnsi="仿宋" w:eastAsia="仿宋" w:cs="仿宋"/>
          <w:color w:val="auto"/>
          <w:sz w:val="28"/>
          <w:szCs w:val="28"/>
        </w:rPr>
        <w:t>应急机构在采取蓝色、黄色预警响应措施的基础上，针对即将发生突发事件的特点和可能造成的危害，采取下列一项或多项措施：</w:t>
      </w:r>
    </w:p>
    <w:p w14:paraId="53DC25D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指令应急救援队伍和应急救援与处置指挥人员、值班人员、专家学者、技术骨干等进入待命状态，并动员后备人员做好参加应急救援和处置工作的准备</w:t>
      </w:r>
      <w:r>
        <w:rPr>
          <w:rFonts w:hint="eastAsia" w:ascii="仿宋" w:hAnsi="仿宋" w:eastAsia="仿宋" w:cs="仿宋"/>
          <w:color w:val="auto"/>
          <w:sz w:val="28"/>
          <w:szCs w:val="28"/>
          <w:lang w:eastAsia="zh-CN"/>
        </w:rPr>
        <w:t>。</w:t>
      </w:r>
    </w:p>
    <w:p w14:paraId="1E5C1D9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调集应急救援所需物资、设备、工具，准备应急设施和避难场所，并确保其处于良好状态，随时可以投入正常使用</w:t>
      </w:r>
      <w:r>
        <w:rPr>
          <w:rFonts w:hint="eastAsia" w:ascii="仿宋" w:hAnsi="仿宋" w:eastAsia="仿宋" w:cs="仿宋"/>
          <w:color w:val="auto"/>
          <w:sz w:val="28"/>
          <w:szCs w:val="28"/>
          <w:lang w:eastAsia="zh-CN"/>
        </w:rPr>
        <w:t>。</w:t>
      </w:r>
    </w:p>
    <w:p w14:paraId="2DE26E2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加强对重点单位、重要部位和重要基础设施的安全保卫，维护社会治安秩序</w:t>
      </w:r>
      <w:r>
        <w:rPr>
          <w:rFonts w:hint="eastAsia" w:ascii="仿宋" w:hAnsi="仿宋" w:eastAsia="仿宋" w:cs="仿宋"/>
          <w:color w:val="auto"/>
          <w:sz w:val="28"/>
          <w:szCs w:val="28"/>
          <w:lang w:eastAsia="zh-CN"/>
        </w:rPr>
        <w:t>。</w:t>
      </w:r>
    </w:p>
    <w:p w14:paraId="36CCDA1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采取必要措施，确保交通、通信、供水、排水、供电、供气等公共设施的安全和正常运行</w:t>
      </w:r>
      <w:r>
        <w:rPr>
          <w:rFonts w:hint="eastAsia" w:ascii="仿宋" w:hAnsi="仿宋" w:eastAsia="仿宋" w:cs="仿宋"/>
          <w:color w:val="auto"/>
          <w:sz w:val="28"/>
          <w:szCs w:val="28"/>
          <w:lang w:eastAsia="zh-CN"/>
        </w:rPr>
        <w:t>。</w:t>
      </w:r>
    </w:p>
    <w:p w14:paraId="3E51437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⑤</w:t>
      </w:r>
      <w:r>
        <w:rPr>
          <w:rFonts w:hint="eastAsia" w:ascii="仿宋" w:hAnsi="仿宋" w:eastAsia="仿宋" w:cs="仿宋"/>
          <w:color w:val="auto"/>
          <w:sz w:val="28"/>
          <w:szCs w:val="28"/>
        </w:rPr>
        <w:t>及时向社会发布有关采取特定措施避免或减轻危害的建议、劝告</w:t>
      </w:r>
      <w:r>
        <w:rPr>
          <w:rFonts w:hint="eastAsia" w:ascii="仿宋" w:hAnsi="仿宋" w:eastAsia="仿宋" w:cs="仿宋"/>
          <w:color w:val="auto"/>
          <w:sz w:val="28"/>
          <w:szCs w:val="28"/>
          <w:lang w:eastAsia="zh-CN"/>
        </w:rPr>
        <w:t>。</w:t>
      </w:r>
    </w:p>
    <w:p w14:paraId="02AD9FD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⑥</w:t>
      </w:r>
      <w:r>
        <w:rPr>
          <w:rFonts w:hint="eastAsia" w:ascii="仿宋" w:hAnsi="仿宋" w:eastAsia="仿宋" w:cs="仿宋"/>
          <w:color w:val="auto"/>
          <w:sz w:val="28"/>
          <w:szCs w:val="28"/>
        </w:rPr>
        <w:t>转移、疏散或撤离易受突发事件危害的人员并予以妥善安置，转移重要财产</w:t>
      </w:r>
      <w:r>
        <w:rPr>
          <w:rFonts w:hint="eastAsia" w:ascii="仿宋" w:hAnsi="仿宋" w:eastAsia="仿宋" w:cs="仿宋"/>
          <w:color w:val="auto"/>
          <w:sz w:val="28"/>
          <w:szCs w:val="28"/>
          <w:lang w:eastAsia="zh-CN"/>
        </w:rPr>
        <w:t>。</w:t>
      </w:r>
    </w:p>
    <w:p w14:paraId="7D793B6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⑦</w:t>
      </w:r>
      <w:r>
        <w:rPr>
          <w:rFonts w:hint="eastAsia" w:ascii="仿宋" w:hAnsi="仿宋" w:eastAsia="仿宋" w:cs="仿宋"/>
          <w:color w:val="auto"/>
          <w:sz w:val="28"/>
          <w:szCs w:val="28"/>
        </w:rPr>
        <w:t>关闭或限制使用易受突发事件危害的场所，控制或限制容易导致危害扩大的公共场所的活动</w:t>
      </w:r>
      <w:r>
        <w:rPr>
          <w:rFonts w:hint="eastAsia" w:ascii="仿宋" w:hAnsi="仿宋" w:eastAsia="仿宋" w:cs="仿宋"/>
          <w:color w:val="auto"/>
          <w:sz w:val="28"/>
          <w:szCs w:val="28"/>
          <w:lang w:eastAsia="zh-CN"/>
        </w:rPr>
        <w:t>。</w:t>
      </w:r>
    </w:p>
    <w:p w14:paraId="2B25798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⑧</w:t>
      </w:r>
      <w:r>
        <w:rPr>
          <w:rFonts w:hint="eastAsia" w:ascii="仿宋" w:hAnsi="仿宋" w:eastAsia="仿宋" w:cs="仿宋"/>
          <w:color w:val="auto"/>
          <w:sz w:val="28"/>
          <w:szCs w:val="28"/>
        </w:rPr>
        <w:t>法律、法规、规章规定的其他必要的防范性、保护性措施。</w:t>
      </w:r>
    </w:p>
    <w:p w14:paraId="154F4EAB">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3" w:name="_Toc10718"/>
      <w:bookmarkStart w:id="104" w:name="_Toc9555"/>
      <w:r>
        <w:rPr>
          <w:rFonts w:hint="eastAsia" w:ascii="仿宋" w:hAnsi="仿宋" w:eastAsia="仿宋" w:cs="仿宋"/>
          <w:color w:val="auto"/>
          <w:sz w:val="28"/>
          <w:szCs w:val="28"/>
        </w:rPr>
        <w:t>3.2.5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预警信息解除</w:t>
      </w:r>
      <w:bookmarkEnd w:id="103"/>
      <w:bookmarkEnd w:id="104"/>
    </w:p>
    <w:p w14:paraId="4CD6FB2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发生以下情况时，</w:t>
      </w:r>
      <w:r>
        <w:rPr>
          <w:rFonts w:hint="eastAsia" w:ascii="仿宋" w:hAnsi="仿宋" w:eastAsia="仿宋" w:cs="仿宋"/>
          <w:color w:val="auto"/>
          <w:sz w:val="28"/>
          <w:szCs w:val="28"/>
          <w:lang w:eastAsia="zh-CN"/>
        </w:rPr>
        <w:t>预警信息发布单位</w:t>
      </w:r>
      <w:r>
        <w:rPr>
          <w:rFonts w:hint="eastAsia" w:ascii="仿宋" w:hAnsi="仿宋" w:eastAsia="仿宋" w:cs="仿宋"/>
          <w:color w:val="auto"/>
          <w:sz w:val="28"/>
          <w:szCs w:val="28"/>
        </w:rPr>
        <w:t>根据事态的发展，报请</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人民政府立即宣布解除警报。已经宣布进入预警期的，应当立即宣布终止预警，解除已经采取的有关措施</w:t>
      </w:r>
      <w:r>
        <w:rPr>
          <w:rFonts w:hint="eastAsia" w:ascii="仿宋" w:hAnsi="仿宋" w:eastAsia="仿宋" w:cs="仿宋"/>
          <w:color w:val="auto"/>
          <w:sz w:val="28"/>
          <w:szCs w:val="28"/>
          <w:lang w:eastAsia="zh-CN"/>
        </w:rPr>
        <w:t>并报市应急委办公室备案</w:t>
      </w:r>
      <w:r>
        <w:rPr>
          <w:rFonts w:hint="eastAsia" w:ascii="仿宋" w:hAnsi="仿宋" w:eastAsia="仿宋" w:cs="仿宋"/>
          <w:color w:val="auto"/>
          <w:sz w:val="28"/>
          <w:szCs w:val="28"/>
        </w:rPr>
        <w:t>。</w:t>
      </w:r>
    </w:p>
    <w:p w14:paraId="323FE72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预警事件发生的风险不存在或已经全部消除</w:t>
      </w:r>
      <w:r>
        <w:rPr>
          <w:rFonts w:hint="eastAsia" w:ascii="仿宋" w:hAnsi="仿宋" w:eastAsia="仿宋" w:cs="仿宋"/>
          <w:color w:val="auto"/>
          <w:sz w:val="28"/>
          <w:szCs w:val="28"/>
          <w:lang w:eastAsia="zh-CN"/>
        </w:rPr>
        <w:t>。</w:t>
      </w:r>
    </w:p>
    <w:p w14:paraId="060181C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预警事件发生的风险已经被有效控制</w:t>
      </w:r>
      <w:r>
        <w:rPr>
          <w:rFonts w:hint="eastAsia" w:ascii="仿宋" w:hAnsi="仿宋" w:eastAsia="仿宋" w:cs="仿宋"/>
          <w:color w:val="auto"/>
          <w:sz w:val="28"/>
          <w:szCs w:val="28"/>
          <w:lang w:eastAsia="zh-CN"/>
        </w:rPr>
        <w:t>。</w:t>
      </w:r>
    </w:p>
    <w:p w14:paraId="6555253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（3）预警响应范围内的单位已经全部解除预警状态</w:t>
      </w:r>
      <w:r>
        <w:rPr>
          <w:rFonts w:hint="eastAsia" w:ascii="仿宋" w:hAnsi="仿宋" w:eastAsia="仿宋" w:cs="仿宋"/>
          <w:color w:val="auto"/>
          <w:sz w:val="28"/>
          <w:szCs w:val="28"/>
          <w:lang w:eastAsia="zh-CN"/>
        </w:rPr>
        <w:t>。</w:t>
      </w:r>
    </w:p>
    <w:p w14:paraId="44312EA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（4）事件已经发生，从预警状态转入应急状态，预警自动解除。</w:t>
      </w:r>
    </w:p>
    <w:p w14:paraId="196E4DE8">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5" w:name="_Toc17353"/>
      <w:bookmarkStart w:id="106" w:name="_Toc20025"/>
      <w:r>
        <w:rPr>
          <w:rFonts w:hint="eastAsia" w:ascii="仿宋" w:hAnsi="仿宋" w:eastAsia="仿宋" w:cs="仿宋"/>
          <w:color w:val="auto"/>
          <w:sz w:val="28"/>
          <w:szCs w:val="28"/>
        </w:rPr>
        <w:t>3.2.6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预警信息传播</w:t>
      </w:r>
      <w:bookmarkEnd w:id="105"/>
      <w:bookmarkEnd w:id="106"/>
    </w:p>
    <w:p w14:paraId="42FB7EE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预警信息的发布、调整和解除可通过广播、电视、报纸、通信、互联网、特定区域应急短信、微博、微信、电子显示屏、有线广播警报器、宣传车或组织人员公开播送、派发传单、逐户通知等方式进行，对老幼病残孕等特殊人群以及医院、学校等特殊场所和警报盲区应当采取有针对性的公告方式。</w:t>
      </w:r>
    </w:p>
    <w:p w14:paraId="59E3307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国家、自治区、桂林市有关法律、法规、规章或规范性文件对预警信息发布另有规定的，从其规定。</w:t>
      </w:r>
    </w:p>
    <w:p w14:paraId="5D08A246">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107" w:name="_Toc20646"/>
      <w:bookmarkStart w:id="108" w:name="_Toc1352"/>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应急响应</w:t>
      </w:r>
      <w:bookmarkEnd w:id="107"/>
      <w:bookmarkEnd w:id="108"/>
    </w:p>
    <w:p w14:paraId="190D09BF">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09" w:name="_Toc1799"/>
      <w:bookmarkStart w:id="110" w:name="_Toc32741"/>
      <w:r>
        <w:rPr>
          <w:rFonts w:hint="eastAsia" w:ascii="仿宋" w:hAnsi="仿宋" w:eastAsia="仿宋" w:cs="仿宋"/>
          <w:color w:val="auto"/>
          <w:sz w:val="28"/>
          <w:szCs w:val="28"/>
        </w:rPr>
        <w:t>4.1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信息报送</w:t>
      </w:r>
      <w:bookmarkEnd w:id="109"/>
      <w:bookmarkEnd w:id="110"/>
    </w:p>
    <w:p w14:paraId="37A92127">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1" w:name="_Toc6263"/>
      <w:bookmarkStart w:id="112" w:name="_Toc32658"/>
      <w:r>
        <w:rPr>
          <w:rFonts w:hint="eastAsia" w:ascii="仿宋" w:hAnsi="仿宋" w:eastAsia="仿宋" w:cs="仿宋"/>
          <w:color w:val="auto"/>
          <w:sz w:val="28"/>
          <w:szCs w:val="28"/>
        </w:rPr>
        <w:t>4.1.1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突发事件信息归口管理制度</w:t>
      </w:r>
      <w:bookmarkEnd w:id="111"/>
      <w:bookmarkEnd w:id="112"/>
    </w:p>
    <w:p w14:paraId="507DF30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负责全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突发事件信息的收集汇总、分析研判、报告处置。信息报送应贯穿于突发事件的预防与应急准备、监测与预警、应急处置与救援、事后恢复与重建等应对活动的全过程。各专项指挥部办公室、各部门、</w:t>
      </w:r>
      <w:r>
        <w:rPr>
          <w:rFonts w:hint="eastAsia" w:ascii="仿宋" w:hAnsi="仿宋" w:eastAsia="仿宋" w:cs="仿宋"/>
          <w:color w:val="auto"/>
          <w:sz w:val="28"/>
          <w:szCs w:val="28"/>
          <w:lang w:eastAsia="zh-CN"/>
        </w:rPr>
        <w:t>乡、街道</w:t>
      </w:r>
      <w:r>
        <w:rPr>
          <w:rFonts w:hint="eastAsia" w:ascii="仿宋" w:hAnsi="仿宋" w:eastAsia="仿宋" w:cs="仿宋"/>
          <w:color w:val="auto"/>
          <w:sz w:val="28"/>
          <w:szCs w:val="28"/>
        </w:rPr>
        <w:t>应按规定将突发事件预测预警信息、初始信息、续报信息和处置报告报送</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w:t>
      </w:r>
    </w:p>
    <w:p w14:paraId="39D18CCB">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3" w:name="_Toc15827"/>
      <w:bookmarkStart w:id="114" w:name="_Toc27515"/>
      <w:r>
        <w:rPr>
          <w:rFonts w:hint="eastAsia" w:ascii="仿宋" w:hAnsi="仿宋" w:eastAsia="仿宋" w:cs="仿宋"/>
          <w:color w:val="auto"/>
          <w:sz w:val="28"/>
          <w:szCs w:val="28"/>
        </w:rPr>
        <w:t>4.1.2 预测预警信息和初始信息报告</w:t>
      </w:r>
      <w:bookmarkEnd w:id="113"/>
      <w:bookmarkEnd w:id="114"/>
    </w:p>
    <w:p w14:paraId="613871B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（1）监测机构、监测网点、专兼职信息报告员和其他负有监测职责的单位及其工作人员，发现突发事件可能发生、即将发生或者已经发生的，应当在第一时间通过</w:t>
      </w:r>
      <w:r>
        <w:rPr>
          <w:rFonts w:hint="eastAsia" w:ascii="仿宋" w:hAnsi="仿宋" w:eastAsia="仿宋" w:cs="仿宋"/>
          <w:color w:val="auto"/>
          <w:sz w:val="28"/>
          <w:szCs w:val="28"/>
          <w:lang w:eastAsia="zh-CN"/>
        </w:rPr>
        <w:t>电话等有效手段</w:t>
      </w:r>
      <w:r>
        <w:rPr>
          <w:rFonts w:hint="eastAsia" w:ascii="仿宋" w:hAnsi="仿宋" w:eastAsia="仿宋" w:cs="仿宋"/>
          <w:color w:val="auto"/>
          <w:sz w:val="28"/>
          <w:szCs w:val="28"/>
        </w:rPr>
        <w:t>向事发地人民政府</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相关主管部门</w:t>
      </w:r>
      <w:r>
        <w:rPr>
          <w:rFonts w:hint="eastAsia" w:ascii="仿宋" w:hAnsi="仿宋" w:eastAsia="仿宋" w:cs="仿宋"/>
          <w:color w:val="auto"/>
          <w:sz w:val="28"/>
          <w:szCs w:val="28"/>
          <w:lang w:eastAsia="zh-CN"/>
        </w:rPr>
        <w:t>报告</w:t>
      </w:r>
      <w:r>
        <w:rPr>
          <w:rFonts w:hint="eastAsia" w:ascii="仿宋" w:hAnsi="仿宋" w:eastAsia="仿宋" w:cs="仿宋"/>
          <w:color w:val="auto"/>
          <w:sz w:val="28"/>
          <w:szCs w:val="28"/>
        </w:rPr>
        <w:t>。</w:t>
      </w:r>
    </w:p>
    <w:p w14:paraId="4E3258B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（2）其他单位和个人发现突发事件可能发生、即将发生或者已经发生的，有义务立即向所在</w:t>
      </w:r>
      <w:r>
        <w:rPr>
          <w:rFonts w:hint="eastAsia" w:ascii="仿宋" w:hAnsi="仿宋" w:eastAsia="仿宋" w:cs="仿宋"/>
          <w:color w:val="auto"/>
          <w:sz w:val="28"/>
          <w:szCs w:val="28"/>
          <w:lang w:eastAsia="zh-CN"/>
        </w:rPr>
        <w:t>乡</w:t>
      </w:r>
      <w:r>
        <w:rPr>
          <w:rFonts w:hint="eastAsia" w:ascii="仿宋" w:hAnsi="仿宋" w:eastAsia="仿宋" w:cs="仿宋"/>
          <w:color w:val="auto"/>
          <w:sz w:val="28"/>
          <w:szCs w:val="28"/>
        </w:rPr>
        <w:t>政府</w:t>
      </w:r>
      <w:r>
        <w:rPr>
          <w:rFonts w:hint="eastAsia" w:ascii="仿宋" w:hAnsi="仿宋" w:eastAsia="仿宋" w:cs="仿宋"/>
          <w:color w:val="auto"/>
          <w:sz w:val="28"/>
          <w:szCs w:val="28"/>
          <w:lang w:eastAsia="zh-CN"/>
        </w:rPr>
        <w:t>、街道办、区应急办等有关部门</w:t>
      </w:r>
      <w:r>
        <w:rPr>
          <w:rFonts w:hint="eastAsia" w:ascii="仿宋" w:hAnsi="仿宋" w:eastAsia="仿宋" w:cs="仿宋"/>
          <w:color w:val="auto"/>
          <w:sz w:val="28"/>
          <w:szCs w:val="28"/>
        </w:rPr>
        <w:t>及主管部门和责任单位报告，或通过110、119、120、122和事故灾难应急受理专线电话等途径报警。</w:t>
      </w:r>
    </w:p>
    <w:p w14:paraId="1C4589D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（3）建立和完善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突发事件信息共享与通报机制，有效实现</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信息报送的无缝联接。接到报告的部门应立即按照突发事件分级标准，对事件性质、严重程度、可控性和影响范围等因素进行核实和综合研判，做出初步判断。必要时，根据突发事件类别，组织相关部门、有关专家咨询，评估发生突发事件的可能性；认为可能发生较大以上突发事件，</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应当及时向桂林市应急办报告，同时向可能受到危害的毗邻市、县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政府通报。事发地区</w:t>
      </w:r>
      <w:r>
        <w:rPr>
          <w:rFonts w:hint="eastAsia" w:ascii="仿宋" w:hAnsi="仿宋" w:eastAsia="仿宋" w:cs="仿宋"/>
          <w:color w:val="auto"/>
          <w:sz w:val="28"/>
          <w:szCs w:val="28"/>
          <w:lang w:eastAsia="zh-CN"/>
        </w:rPr>
        <w:t>应急组织</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有关部门的突发事件报告须经本单位主要领导或授权的分管领导签发，确保信息真实、准确、及时、口径统一。</w:t>
      </w:r>
    </w:p>
    <w:p w14:paraId="4579161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收集各类基础信息和动态信息后，应迅速进行信息处理，在1小时内上报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 xml:space="preserve">，并通报各联动单位。  </w:t>
      </w:r>
    </w:p>
    <w:p w14:paraId="44B0F28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（5）实行突发事件信息即发即报、即收即报、核实续报的</w:t>
      </w:r>
      <w:r>
        <w:rPr>
          <w:rFonts w:hint="eastAsia" w:ascii="仿宋" w:hAnsi="仿宋" w:eastAsia="仿宋" w:cs="仿宋"/>
          <w:color w:val="auto"/>
          <w:sz w:val="28"/>
          <w:szCs w:val="28"/>
          <w:lang w:eastAsia="zh-CN"/>
        </w:rPr>
        <w:t>机</w:t>
      </w:r>
      <w:r>
        <w:rPr>
          <w:rFonts w:hint="eastAsia" w:ascii="仿宋" w:hAnsi="仿宋" w:eastAsia="仿宋" w:cs="仿宋"/>
          <w:color w:val="auto"/>
          <w:sz w:val="28"/>
          <w:szCs w:val="28"/>
        </w:rPr>
        <w:t>制。发生突发事件后，</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应按规定及时将</w:t>
      </w:r>
      <w:r>
        <w:rPr>
          <w:rFonts w:hint="eastAsia" w:ascii="仿宋" w:hAnsi="仿宋" w:eastAsia="仿宋" w:cs="仿宋"/>
          <w:color w:val="auto"/>
          <w:sz w:val="28"/>
          <w:szCs w:val="28"/>
          <w:lang w:eastAsia="zh-CN"/>
        </w:rPr>
        <w:t>所掌握的</w:t>
      </w:r>
      <w:r>
        <w:rPr>
          <w:rFonts w:hint="eastAsia" w:ascii="仿宋" w:hAnsi="仿宋" w:eastAsia="仿宋" w:cs="仿宋"/>
          <w:color w:val="auto"/>
          <w:sz w:val="28"/>
          <w:szCs w:val="28"/>
        </w:rPr>
        <w:t>信息报到</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，并随时续报汇总现场采集的相关动态信息。</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现场信息采集报送由</w:t>
      </w:r>
      <w:r>
        <w:rPr>
          <w:rFonts w:hint="eastAsia" w:ascii="仿宋" w:hAnsi="仿宋" w:eastAsia="仿宋" w:cs="仿宋"/>
          <w:color w:val="auto"/>
          <w:sz w:val="28"/>
          <w:szCs w:val="28"/>
          <w:lang w:eastAsia="zh-CN"/>
        </w:rPr>
        <w:t>现场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w:t>
      </w:r>
      <w:r>
        <w:rPr>
          <w:rFonts w:hint="eastAsia" w:ascii="仿宋" w:hAnsi="仿宋" w:eastAsia="仿宋" w:cs="仿宋"/>
          <w:color w:val="auto"/>
          <w:sz w:val="28"/>
          <w:szCs w:val="28"/>
          <w:lang w:eastAsia="zh-CN"/>
        </w:rPr>
        <w:t>负责</w:t>
      </w:r>
      <w:r>
        <w:rPr>
          <w:rFonts w:hint="eastAsia" w:ascii="仿宋" w:hAnsi="仿宋" w:eastAsia="仿宋" w:cs="仿宋"/>
          <w:color w:val="auto"/>
          <w:sz w:val="28"/>
          <w:szCs w:val="28"/>
        </w:rPr>
        <w:t>，具体报送人员由专项指挥部指定，一般由事件处置牵头单位或事发地乡</w:t>
      </w:r>
      <w:r>
        <w:rPr>
          <w:rFonts w:hint="eastAsia" w:ascii="仿宋" w:hAnsi="仿宋" w:eastAsia="仿宋" w:cs="仿宋"/>
          <w:color w:val="auto"/>
          <w:sz w:val="28"/>
          <w:szCs w:val="28"/>
          <w:lang w:eastAsia="zh-CN"/>
        </w:rPr>
        <w:t>人民政府、街道办</w:t>
      </w:r>
      <w:r>
        <w:rPr>
          <w:rFonts w:hint="eastAsia" w:ascii="仿宋" w:hAnsi="仿宋" w:eastAsia="仿宋" w:cs="仿宋"/>
          <w:color w:val="auto"/>
          <w:sz w:val="28"/>
          <w:szCs w:val="28"/>
        </w:rPr>
        <w:t>信息专报员承担。现场具体信息专报员确定后及时报告</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指挥部，现场救援处置动态信息应主动、快速、及时、不间断报送给</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现场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指挥部，直至事件处置完毕。</w:t>
      </w:r>
    </w:p>
    <w:p w14:paraId="61A081B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要组织有关专家迅速对灾情信息进行分析、评估，筛选提出紧急处置方案和建议，供</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决策参考。各职能部门要及时、主动为</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的紧急决策提供信息服务和支持。</w:t>
      </w:r>
    </w:p>
    <w:p w14:paraId="6FB4F75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（7）发生涉外突发事件的，由现场</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指挥部上报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报告桂林市应急办，并通知自治区外事侨务办、自治区台办按正规渠道上报相关部门，按有关规定办理。</w:t>
      </w:r>
    </w:p>
    <w:p w14:paraId="34469B6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（8）对于暂时无法判明等级的突发事件，应迅速核实，同时根据事件可能达到或演化的级别和影响程度，参照上述规定做好信息上报和续报。</w:t>
      </w:r>
    </w:p>
    <w:p w14:paraId="3FBACA25">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5" w:name="_Toc28005"/>
      <w:bookmarkStart w:id="116" w:name="_Toc10151"/>
      <w:r>
        <w:rPr>
          <w:rFonts w:hint="eastAsia" w:ascii="仿宋" w:hAnsi="仿宋" w:eastAsia="仿宋" w:cs="仿宋"/>
          <w:color w:val="auto"/>
          <w:sz w:val="28"/>
          <w:szCs w:val="28"/>
        </w:rPr>
        <w:t>4.1.3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突发事件信息上报内容</w:t>
      </w:r>
      <w:bookmarkEnd w:id="115"/>
      <w:bookmarkEnd w:id="116"/>
    </w:p>
    <w:p w14:paraId="72B372D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信息上报内容应包括：时间、地点、信息来源、事件性质、危害程度、影响范围、事件趋势、初步原因、已采取措施等，并及时续报事件处置进展情况。信息报告应当做到客观、真实、及时，不得迟报、漏报、谎报、瞒报。</w:t>
      </w:r>
    </w:p>
    <w:p w14:paraId="12043190">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7" w:name="_Toc17260"/>
      <w:bookmarkStart w:id="118" w:name="_Toc26529"/>
      <w:r>
        <w:rPr>
          <w:rFonts w:hint="eastAsia" w:ascii="仿宋" w:hAnsi="仿宋" w:eastAsia="仿宋" w:cs="仿宋"/>
          <w:color w:val="auto"/>
          <w:sz w:val="28"/>
          <w:szCs w:val="28"/>
        </w:rPr>
        <w:t>4.1.4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报告时限</w:t>
      </w:r>
      <w:bookmarkEnd w:id="117"/>
      <w:bookmarkEnd w:id="118"/>
    </w:p>
    <w:p w14:paraId="1D368EB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w:t>
      </w:r>
      <w:r>
        <w:rPr>
          <w:rFonts w:hint="eastAsia" w:ascii="仿宋" w:hAnsi="仿宋" w:eastAsia="仿宋" w:cs="仿宋"/>
          <w:color w:val="auto"/>
          <w:sz w:val="28"/>
          <w:szCs w:val="28"/>
          <w:lang w:eastAsia="zh-CN"/>
        </w:rPr>
        <w:t>发生后</w:t>
      </w:r>
      <w:r>
        <w:rPr>
          <w:rFonts w:hint="eastAsia" w:ascii="仿宋" w:hAnsi="仿宋" w:eastAsia="仿宋" w:cs="仿宋"/>
          <w:color w:val="auto"/>
          <w:sz w:val="28"/>
          <w:szCs w:val="28"/>
        </w:rPr>
        <w:t>，事发</w:t>
      </w:r>
      <w:r>
        <w:rPr>
          <w:rFonts w:hint="eastAsia" w:ascii="仿宋" w:hAnsi="仿宋" w:eastAsia="仿宋" w:cs="仿宋"/>
          <w:color w:val="auto"/>
          <w:sz w:val="28"/>
          <w:szCs w:val="28"/>
          <w:lang w:eastAsia="zh-CN"/>
        </w:rPr>
        <w:t>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区有关</w:t>
      </w:r>
      <w:r>
        <w:rPr>
          <w:rFonts w:hint="eastAsia" w:ascii="仿宋" w:hAnsi="仿宋" w:eastAsia="仿宋" w:cs="仿宋"/>
          <w:color w:val="auto"/>
          <w:sz w:val="28"/>
          <w:szCs w:val="28"/>
        </w:rPr>
        <w:t>部门、单位必须严格遵守突发事件应急信息限时报送制度规定。一般或较大突发事件，必须在事件发生后2小时内，向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报告；重大或特别重大突发事件，必须立即报告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，最迟不得超过1小时。</w:t>
      </w:r>
    </w:p>
    <w:p w14:paraId="7D727657">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19" w:name="_Toc26614"/>
      <w:bookmarkStart w:id="120" w:name="_Toc19909"/>
      <w:r>
        <w:rPr>
          <w:rFonts w:hint="eastAsia" w:ascii="仿宋" w:hAnsi="仿宋" w:eastAsia="仿宋" w:cs="仿宋"/>
          <w:color w:val="auto"/>
          <w:sz w:val="28"/>
          <w:szCs w:val="28"/>
        </w:rPr>
        <w:t>4.1.5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人员伤亡和失踪信息报送</w:t>
      </w:r>
      <w:bookmarkEnd w:id="119"/>
      <w:bookmarkEnd w:id="120"/>
    </w:p>
    <w:p w14:paraId="77A6AD4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死亡、受伤和失踪人员的数量、姓名等信息，由现场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指挥部掌握并发布，同时报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w:t>
      </w:r>
    </w:p>
    <w:p w14:paraId="22D8F99D">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1" w:name="_Toc6313"/>
      <w:bookmarkStart w:id="122" w:name="_Toc3539"/>
      <w:r>
        <w:rPr>
          <w:rFonts w:hint="eastAsia" w:ascii="仿宋" w:hAnsi="仿宋" w:eastAsia="仿宋" w:cs="仿宋"/>
          <w:color w:val="auto"/>
          <w:sz w:val="28"/>
          <w:szCs w:val="28"/>
        </w:rPr>
        <w:t>4.1.6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信息通报</w:t>
      </w:r>
      <w:bookmarkEnd w:id="121"/>
      <w:bookmarkEnd w:id="122"/>
    </w:p>
    <w:p w14:paraId="532C026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发生突发事件，涉及或影响到本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行政区域外时，按照事件的实际级别与相关市县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实行对等通报。发生Ⅳ级、Ⅲ级事件时，由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及时通报相关市县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级人民政府；发生Ⅱ级和I级事件时，由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及时报请桂林市应急办办理。</w:t>
      </w:r>
    </w:p>
    <w:p w14:paraId="0426FF6C">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3" w:name="_Toc2086"/>
      <w:bookmarkStart w:id="124" w:name="_Toc13574"/>
      <w:r>
        <w:rPr>
          <w:rFonts w:hint="eastAsia" w:ascii="仿宋" w:hAnsi="仿宋" w:eastAsia="仿宋" w:cs="仿宋"/>
          <w:color w:val="auto"/>
          <w:sz w:val="28"/>
          <w:szCs w:val="28"/>
        </w:rPr>
        <w:t>4.2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先期处置</w:t>
      </w:r>
      <w:bookmarkEnd w:id="123"/>
      <w:bookmarkEnd w:id="124"/>
    </w:p>
    <w:p w14:paraId="0F57218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突发事件发生后，事发单位负责人应第一时间赶赴现场，组织指挥本单位应急救援队伍和工作人员营救受害人员，疏散、撤离、安置受到威胁的人员；控制危险源，标明危险区域，封锁危险场所，采取强制驱离、封锁、隔离、管制等防止危害扩大的必要措施；向公众发出危险或避险警示，采取必要的安全防护措施，防止次生、衍生事件，迅速果断控制事态发展；收集现场信息，向所在地人民政府及有关部门、单位报告。</w:t>
      </w:r>
    </w:p>
    <w:p w14:paraId="3435D54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有关部门应调动应急救援力量，采取措施控制事态发展，组织开展应急救援和处置工作，并及时向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专项应急指挥部、</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报告。事发地居委会、村委会和其他组织要按照</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的决定、命令进行宣传动员，组织群众开展自救互救，协助维护社会秩序。</w:t>
      </w:r>
    </w:p>
    <w:p w14:paraId="3E720F7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（3）在</w:t>
      </w:r>
      <w:r>
        <w:rPr>
          <w:rFonts w:hint="eastAsia" w:ascii="仿宋" w:hAnsi="仿宋" w:eastAsia="仿宋" w:cs="仿宋"/>
          <w:color w:val="auto"/>
          <w:sz w:val="28"/>
          <w:szCs w:val="28"/>
          <w:lang w:val="en-US" w:eastAsia="zh-CN"/>
        </w:rPr>
        <w:t>辖区内发生的</w:t>
      </w:r>
      <w:r>
        <w:rPr>
          <w:rFonts w:hint="eastAsia" w:ascii="仿宋" w:hAnsi="仿宋" w:eastAsia="仿宋" w:cs="仿宋"/>
          <w:color w:val="auto"/>
          <w:sz w:val="28"/>
          <w:szCs w:val="28"/>
        </w:rPr>
        <w:t>涉及</w:t>
      </w:r>
      <w:r>
        <w:rPr>
          <w:rFonts w:hint="eastAsia" w:ascii="仿宋" w:hAnsi="仿宋" w:eastAsia="仿宋" w:cs="仿宋"/>
          <w:color w:val="auto"/>
          <w:sz w:val="28"/>
          <w:szCs w:val="28"/>
          <w:lang w:val="en-US" w:eastAsia="zh-CN"/>
        </w:rPr>
        <w:t>外籍</w:t>
      </w:r>
      <w:r>
        <w:rPr>
          <w:rFonts w:hint="eastAsia" w:ascii="仿宋" w:hAnsi="仿宋" w:eastAsia="仿宋" w:cs="仿宋"/>
          <w:color w:val="auto"/>
          <w:sz w:val="28"/>
          <w:szCs w:val="28"/>
        </w:rPr>
        <w:t>公民和机构的突发事件，</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相关部门、有关单位要积极配合我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lang w:val="en-US" w:eastAsia="zh-CN"/>
        </w:rPr>
        <w:t>政府办</w:t>
      </w:r>
      <w:r>
        <w:rPr>
          <w:rFonts w:hint="eastAsia" w:ascii="仿宋" w:hAnsi="仿宋" w:eastAsia="仿宋" w:cs="仿宋"/>
          <w:color w:val="auto"/>
          <w:sz w:val="28"/>
          <w:szCs w:val="28"/>
        </w:rPr>
        <w:t>做好境外领事保护工作。</w:t>
      </w:r>
    </w:p>
    <w:p w14:paraId="138EB890">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5" w:name="_Toc29671"/>
      <w:bookmarkStart w:id="126" w:name="_Toc30785"/>
      <w:r>
        <w:rPr>
          <w:rFonts w:hint="eastAsia" w:ascii="仿宋" w:hAnsi="仿宋" w:eastAsia="仿宋" w:cs="仿宋"/>
          <w:color w:val="auto"/>
          <w:sz w:val="28"/>
          <w:szCs w:val="28"/>
        </w:rPr>
        <w:t>4.3 分级响应与基本应急</w:t>
      </w:r>
      <w:bookmarkEnd w:id="125"/>
      <w:bookmarkEnd w:id="126"/>
    </w:p>
    <w:p w14:paraId="40FDE199">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7" w:name="_Toc14990"/>
      <w:bookmarkStart w:id="128" w:name="_Toc16871"/>
      <w:r>
        <w:rPr>
          <w:rFonts w:hint="eastAsia" w:ascii="仿宋" w:hAnsi="仿宋" w:eastAsia="仿宋" w:cs="仿宋"/>
          <w:color w:val="auto"/>
          <w:sz w:val="28"/>
          <w:szCs w:val="28"/>
        </w:rPr>
        <w:t>4.3.1 启动应急预案</w:t>
      </w:r>
      <w:bookmarkEnd w:id="127"/>
      <w:bookmarkEnd w:id="128"/>
    </w:p>
    <w:p w14:paraId="4F2D98F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突发事件发生后，</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应与相关部门会商，根据突发事件初始信息，从事件级别、应急资源匹配程度、社会影响、上级人民政府关注程度等方面综合判断，提出需启动的应急预案和应急响应级别建议。并在先期处置的基础上，按照分级响应的原则启动相应级别的专项应急预案进行处置。</w:t>
      </w:r>
    </w:p>
    <w:p w14:paraId="29D12B1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发生Ⅳ级、Ⅲ级事件，启动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人民政府应急预案进行处置；发生Ⅱ级、I级事件，报请桂林市人民政府启动相应的专项应急预案进行处置，</w:t>
      </w:r>
      <w:r>
        <w:rPr>
          <w:rFonts w:hint="eastAsia" w:ascii="仿宋" w:hAnsi="仿宋" w:eastAsia="仿宋" w:cs="仿宋"/>
          <w:color w:val="auto"/>
          <w:sz w:val="28"/>
          <w:szCs w:val="28"/>
          <w:lang w:eastAsia="zh-CN"/>
        </w:rPr>
        <w:t>区人民政府指挥</w:t>
      </w:r>
      <w:r>
        <w:rPr>
          <w:rFonts w:hint="eastAsia" w:ascii="仿宋" w:hAnsi="仿宋" w:eastAsia="仿宋" w:cs="仿宋"/>
          <w:color w:val="auto"/>
          <w:sz w:val="28"/>
          <w:szCs w:val="28"/>
        </w:rPr>
        <w:t>相应</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全力参与并进行先期处置。启动高级别应急预案时，低级别应急预案同时启动。事件已受到有效控制、影响范围已明显减少的，可考虑降低响应级别。应对同一突发事件需要启动多个应急预案时，应根据事件的主要成因和性质，启动主要的应急预案。</w:t>
      </w:r>
    </w:p>
    <w:p w14:paraId="0A5DBC04">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29" w:name="_Toc4314"/>
      <w:bookmarkStart w:id="130" w:name="_Toc32719"/>
      <w:r>
        <w:rPr>
          <w:rFonts w:hint="eastAsia" w:ascii="仿宋" w:hAnsi="仿宋" w:eastAsia="仿宋" w:cs="仿宋"/>
          <w:color w:val="auto"/>
          <w:sz w:val="28"/>
          <w:szCs w:val="28"/>
        </w:rPr>
        <w:t>4.3.2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联合应急响应</w:t>
      </w:r>
      <w:bookmarkEnd w:id="129"/>
      <w:bookmarkEnd w:id="130"/>
    </w:p>
    <w:p w14:paraId="7A18995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发生跨行政区域、跨行业的突发事件时，事发所在乡人民政府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和有关部门要及时联系，相互沟通和协调，了解和掌握事件信息。</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外发生涉及本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的突发事件时，视具体情况，按照有关规定，启动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有关专项预案配合进行处置。</w:t>
      </w:r>
    </w:p>
    <w:p w14:paraId="27749D2C">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1" w:name="_Toc13003"/>
      <w:bookmarkStart w:id="132" w:name="_Toc31571"/>
      <w:r>
        <w:rPr>
          <w:rFonts w:hint="eastAsia" w:ascii="仿宋" w:hAnsi="仿宋" w:eastAsia="仿宋" w:cs="仿宋"/>
          <w:color w:val="auto"/>
          <w:sz w:val="28"/>
          <w:szCs w:val="28"/>
        </w:rPr>
        <w:t>4.3.3 涉外应急响应</w:t>
      </w:r>
      <w:bookmarkEnd w:id="131"/>
      <w:bookmarkEnd w:id="132"/>
    </w:p>
    <w:p w14:paraId="03B18FE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发生涉外突发事件时，</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人民政府办等</w:t>
      </w:r>
      <w:r>
        <w:rPr>
          <w:rFonts w:hint="eastAsia" w:ascii="仿宋" w:hAnsi="仿宋" w:eastAsia="仿宋" w:cs="仿宋"/>
          <w:color w:val="auto"/>
          <w:sz w:val="28"/>
          <w:szCs w:val="28"/>
          <w:lang w:eastAsia="zh-CN"/>
        </w:rPr>
        <w:t>有关</w:t>
      </w:r>
      <w:r>
        <w:rPr>
          <w:rFonts w:hint="eastAsia" w:ascii="仿宋" w:hAnsi="仿宋" w:eastAsia="仿宋" w:cs="仿宋"/>
          <w:color w:val="auto"/>
          <w:sz w:val="28"/>
          <w:szCs w:val="28"/>
        </w:rPr>
        <w:t>部门，要根据紧急处置工作需要和部门职责分工，在</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的统一指挥下，参与应急处置工作。</w:t>
      </w:r>
    </w:p>
    <w:p w14:paraId="2AE3E448">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3" w:name="_Toc8769"/>
      <w:bookmarkStart w:id="134" w:name="_Toc10543"/>
      <w:r>
        <w:rPr>
          <w:rFonts w:hint="eastAsia" w:ascii="仿宋" w:hAnsi="仿宋" w:eastAsia="仿宋" w:cs="仿宋"/>
          <w:color w:val="auto"/>
          <w:sz w:val="28"/>
          <w:szCs w:val="28"/>
        </w:rPr>
        <w:t>4.3.4 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应急响应</w:t>
      </w:r>
      <w:bookmarkEnd w:id="133"/>
      <w:bookmarkEnd w:id="134"/>
    </w:p>
    <w:p w14:paraId="5817F3D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一般</w:t>
      </w:r>
      <w:r>
        <w:rPr>
          <w:rFonts w:hint="eastAsia" w:ascii="仿宋" w:hAnsi="仿宋" w:eastAsia="仿宋" w:cs="仿宋"/>
          <w:color w:val="auto"/>
          <w:sz w:val="28"/>
          <w:szCs w:val="28"/>
        </w:rPr>
        <w:t>突发事件发生后，事发地乡人民政府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应立即采取措施，启动应急预案全力进行处置，及时控制事态，同时向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人民政府和</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报告先期处置情况。事发地乡人民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主要领导应赶赴现场，指挥有关应急救援队伍进行先期处置，控制事态发展，努力减少损失。同时组织力量对事件的性质、类别、危害程度、影响范围等进行评估，并立即向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应急办报告。根据实际情况，采取下列应对措施：</w:t>
      </w:r>
    </w:p>
    <w:p w14:paraId="412C57C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（1）实施紧急疏散和救援行动，组织群众开展自救互救。</w:t>
      </w:r>
    </w:p>
    <w:p w14:paraId="295586D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（2）紧急调配辖区应急资源用于应急处置。</w:t>
      </w:r>
    </w:p>
    <w:p w14:paraId="363C23A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（3）依法划定警戒区域，采取必要强制驱离、封锁、隔离、管制等措施。</w:t>
      </w:r>
    </w:p>
    <w:p w14:paraId="18F7C71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（4）对现场实施动态监测，采取必要的安全防护措施，防止次生、衍生事件的连锁反应，迅速果断地控制局面。 </w:t>
      </w:r>
    </w:p>
    <w:p w14:paraId="51AE7FA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（5）向公众发出危险或避险警告。</w:t>
      </w:r>
    </w:p>
    <w:p w14:paraId="77A4759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自身无法有效控制事态发展的，应及时请求</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人民政府给予支援。影响或可能影响其他市县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的，事发</w:t>
      </w: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rPr>
        <w:t>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应及时向</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应急办报告，并由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w:t>
      </w:r>
      <w:r>
        <w:rPr>
          <w:rFonts w:hint="eastAsia" w:ascii="仿宋" w:hAnsi="仿宋" w:eastAsia="仿宋" w:cs="仿宋"/>
          <w:color w:val="auto"/>
          <w:sz w:val="28"/>
          <w:szCs w:val="28"/>
          <w:lang w:eastAsia="zh-CN"/>
        </w:rPr>
        <w:t>按相关要求</w:t>
      </w:r>
      <w:r>
        <w:rPr>
          <w:rFonts w:hint="eastAsia" w:ascii="仿宋" w:hAnsi="仿宋" w:eastAsia="仿宋" w:cs="仿宋"/>
          <w:color w:val="auto"/>
          <w:sz w:val="28"/>
          <w:szCs w:val="28"/>
        </w:rPr>
        <w:t>通报相关市县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w:t>
      </w:r>
    </w:p>
    <w:p w14:paraId="5C0B397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（7）其他必要的先期处置措施。</w:t>
      </w:r>
    </w:p>
    <w:p w14:paraId="08832B41">
      <w:pPr>
        <w:pStyle w:val="5"/>
        <w:keepNext w:val="0"/>
        <w:keepLines w:val="0"/>
        <w:pageBreakBefore w:val="0"/>
        <w:widowControl w:val="0"/>
        <w:kinsoku/>
        <w:wordWrap/>
        <w:overflowPunct/>
        <w:topLinePunct w:val="0"/>
        <w:autoSpaceDE/>
        <w:autoSpaceDN/>
        <w:bidi w:val="0"/>
        <w:spacing w:line="400" w:lineRule="exact"/>
        <w:ind w:firstLine="643"/>
        <w:textAlignment w:val="auto"/>
        <w:rPr>
          <w:rFonts w:hint="eastAsia" w:ascii="仿宋" w:hAnsi="仿宋" w:eastAsia="仿宋" w:cs="仿宋"/>
          <w:color w:val="auto"/>
          <w:sz w:val="28"/>
          <w:szCs w:val="28"/>
        </w:rPr>
      </w:pPr>
      <w:bookmarkStart w:id="135" w:name="_Toc4427"/>
      <w:bookmarkStart w:id="136" w:name="_Toc30071"/>
      <w:r>
        <w:rPr>
          <w:rFonts w:hint="eastAsia" w:ascii="仿宋" w:hAnsi="仿宋" w:eastAsia="仿宋" w:cs="仿宋"/>
          <w:color w:val="auto"/>
          <w:sz w:val="28"/>
          <w:szCs w:val="28"/>
        </w:rPr>
        <w:t xml:space="preserve">4.3.5 </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、区有关部门</w:t>
      </w:r>
      <w:r>
        <w:rPr>
          <w:rFonts w:hint="eastAsia" w:ascii="仿宋" w:hAnsi="仿宋" w:eastAsia="仿宋" w:cs="仿宋"/>
          <w:color w:val="auto"/>
          <w:sz w:val="28"/>
          <w:szCs w:val="28"/>
        </w:rPr>
        <w:t>应急响应</w:t>
      </w:r>
      <w:bookmarkEnd w:id="135"/>
      <w:bookmarkEnd w:id="136"/>
    </w:p>
    <w:p w14:paraId="0DE7877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接到较大、重大、特别重大突发事件报告后，应根据突发事件的性质、危害程度、影响范围和可控性，采取如下对策：</w:t>
      </w:r>
    </w:p>
    <w:p w14:paraId="1824AFF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对事发地乡人民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做出具体的处置指示，责成</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人民政府有关部门立即采取相应的应急措施。</w:t>
      </w:r>
    </w:p>
    <w:p w14:paraId="38E2BC7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派出工作组、专家组或有关部门负责人赶赴事发地进行指导和督查。</w:t>
      </w:r>
    </w:p>
    <w:p w14:paraId="191FAE6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调集专业处置力量和抢险救援物资增援，必要时，请求</w:t>
      </w:r>
      <w:r>
        <w:rPr>
          <w:rFonts w:hint="eastAsia" w:ascii="仿宋" w:hAnsi="仿宋" w:eastAsia="仿宋" w:cs="仿宋"/>
          <w:color w:val="auto"/>
          <w:sz w:val="28"/>
          <w:szCs w:val="28"/>
          <w:lang w:eastAsia="zh-CN"/>
        </w:rPr>
        <w:t>驻地</w:t>
      </w:r>
      <w:r>
        <w:rPr>
          <w:rFonts w:hint="eastAsia" w:ascii="仿宋" w:hAnsi="仿宋" w:eastAsia="仿宋" w:cs="仿宋"/>
          <w:color w:val="auto"/>
          <w:sz w:val="28"/>
          <w:szCs w:val="28"/>
        </w:rPr>
        <w:t>军队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武警部队</w:t>
      </w:r>
      <w:r>
        <w:rPr>
          <w:rFonts w:hint="eastAsia" w:ascii="仿宋" w:hAnsi="仿宋" w:eastAsia="仿宋" w:cs="仿宋"/>
          <w:color w:val="auto"/>
          <w:sz w:val="28"/>
          <w:szCs w:val="28"/>
          <w:lang w:eastAsia="zh-CN"/>
        </w:rPr>
        <w:t>和民兵预备役部队</w:t>
      </w:r>
      <w:r>
        <w:rPr>
          <w:rFonts w:hint="eastAsia" w:ascii="仿宋" w:hAnsi="仿宋" w:eastAsia="仿宋" w:cs="仿宋"/>
          <w:color w:val="auto"/>
          <w:sz w:val="28"/>
          <w:szCs w:val="28"/>
        </w:rPr>
        <w:t>给予支援。</w:t>
      </w:r>
    </w:p>
    <w:p w14:paraId="2C098DD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分管副</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长赴事发地，靠前指挥。必要时，</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长亲临一线指挥。</w:t>
      </w:r>
    </w:p>
    <w:p w14:paraId="1642ADC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⑤</w:t>
      </w:r>
      <w:r>
        <w:rPr>
          <w:rFonts w:hint="eastAsia" w:ascii="仿宋" w:hAnsi="仿宋" w:eastAsia="仿宋" w:cs="仿宋"/>
          <w:color w:val="auto"/>
          <w:sz w:val="28"/>
          <w:szCs w:val="28"/>
        </w:rPr>
        <w:t>批准启动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专项应急预案，专项应急指挥机构立即开始运作。</w:t>
      </w:r>
    </w:p>
    <w:p w14:paraId="65CD863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⑥</w:t>
      </w:r>
      <w:r>
        <w:rPr>
          <w:rFonts w:hint="eastAsia" w:ascii="仿宋" w:hAnsi="仿宋" w:eastAsia="仿宋" w:cs="仿宋"/>
          <w:color w:val="auto"/>
          <w:sz w:val="28"/>
          <w:szCs w:val="28"/>
        </w:rPr>
        <w:t>及时向桂林市人民政府和有关部门报告。必要时，请求桂林市人民政府或有关部门给予支持。</w:t>
      </w:r>
    </w:p>
    <w:p w14:paraId="2FDC386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）区应急办要</w:t>
      </w:r>
      <w:r>
        <w:rPr>
          <w:rFonts w:hint="eastAsia" w:ascii="仿宋" w:hAnsi="仿宋" w:eastAsia="仿宋" w:cs="仿宋"/>
          <w:color w:val="auto"/>
          <w:sz w:val="28"/>
          <w:szCs w:val="28"/>
        </w:rPr>
        <w:t>及时将</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决定传达到事发地乡人民政府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有关专项应急指挥机构和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人民政府有关部门，并督办落实情况；加强与事发地乡人民政府和有关方面的联系，掌握事件动态信息，及时向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报告，为</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的决策提出参考意见。专项应急预案启动后，担任指挥长的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长或分管副</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长应迅速了解事件基本情况和先期处置情况，组织事发地乡人民政府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有关部门按预案部署行动方案，责成各有关部门的领导及工作人员按照</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突发事件应急联动的职责分工，立即开展应急处置、应急保障等工作，保证组织到位、应急救援队伍到位、应急物资和保障到位。</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突发事件应急联动的职责分工由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各专项应急预案规定。</w:t>
      </w:r>
    </w:p>
    <w:p w14:paraId="71898D2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随着事态的扩大，各应急机构必须及时调动第一梯队增援，并随时准备调用后备救援力量；当突发事件有扩大、发展趋势并难以控制时，由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lang w:val="en-US" w:eastAsia="zh-CN"/>
        </w:rPr>
        <w:t>应急总指挥部</w:t>
      </w:r>
      <w:r>
        <w:rPr>
          <w:rFonts w:hint="eastAsia" w:ascii="仿宋" w:hAnsi="仿宋" w:eastAsia="仿宋" w:cs="仿宋"/>
          <w:color w:val="auto"/>
          <w:sz w:val="28"/>
          <w:szCs w:val="28"/>
        </w:rPr>
        <w:t>报请</w:t>
      </w:r>
      <w:r>
        <w:rPr>
          <w:rFonts w:hint="eastAsia" w:ascii="仿宋" w:hAnsi="仿宋" w:eastAsia="仿宋" w:cs="仿宋"/>
          <w:color w:val="auto"/>
          <w:sz w:val="28"/>
          <w:szCs w:val="28"/>
          <w:lang w:eastAsia="zh-CN"/>
        </w:rPr>
        <w:t>桂林市</w:t>
      </w:r>
      <w:r>
        <w:rPr>
          <w:rFonts w:hint="eastAsia" w:ascii="仿宋" w:hAnsi="仿宋" w:eastAsia="仿宋" w:cs="仿宋"/>
          <w:color w:val="auto"/>
          <w:sz w:val="28"/>
          <w:szCs w:val="28"/>
        </w:rPr>
        <w:t>应急委决定扩大应急，请示要求人员、装备和其他各类物资的增援。</w:t>
      </w:r>
    </w:p>
    <w:p w14:paraId="318E4764">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7" w:name="_Toc9858"/>
      <w:bookmarkStart w:id="138" w:name="_Toc5961"/>
      <w:r>
        <w:rPr>
          <w:rFonts w:hint="eastAsia" w:ascii="仿宋" w:hAnsi="仿宋" w:eastAsia="仿宋" w:cs="仿宋"/>
          <w:color w:val="auto"/>
          <w:sz w:val="28"/>
          <w:szCs w:val="28"/>
        </w:rPr>
        <w:t>4.4 指挥与协调</w:t>
      </w:r>
      <w:bookmarkEnd w:id="137"/>
      <w:bookmarkEnd w:id="138"/>
    </w:p>
    <w:p w14:paraId="5485D6AB">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39" w:name="_Toc10700"/>
      <w:bookmarkStart w:id="140" w:name="_Toc19273"/>
      <w:r>
        <w:rPr>
          <w:rFonts w:hint="eastAsia" w:ascii="仿宋" w:hAnsi="仿宋" w:eastAsia="仿宋" w:cs="仿宋"/>
          <w:color w:val="auto"/>
          <w:sz w:val="28"/>
          <w:szCs w:val="28"/>
        </w:rPr>
        <w:t>4.4.1 研判决策</w:t>
      </w:r>
      <w:bookmarkEnd w:id="139"/>
      <w:bookmarkEnd w:id="140"/>
    </w:p>
    <w:p w14:paraId="2C43983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突发事件发生后，由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应急办根据</w:t>
      </w:r>
      <w:r>
        <w:rPr>
          <w:rFonts w:hint="eastAsia" w:ascii="仿宋" w:hAnsi="仿宋" w:eastAsia="仿宋" w:cs="仿宋"/>
          <w:color w:val="auto"/>
          <w:sz w:val="28"/>
          <w:szCs w:val="28"/>
          <w:lang w:eastAsia="zh-CN"/>
        </w:rPr>
        <w:t>相关</w:t>
      </w:r>
      <w:r>
        <w:rPr>
          <w:rFonts w:hint="eastAsia" w:ascii="仿宋" w:hAnsi="仿宋" w:eastAsia="仿宋" w:cs="仿宋"/>
          <w:color w:val="auto"/>
          <w:sz w:val="28"/>
          <w:szCs w:val="28"/>
        </w:rPr>
        <w:t>主管部门以及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应急专家组的意见，对接报的信息进行综合分析、评估与判定，第一时间内做出启动预案或者不响应的建议，报请</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决定。</w:t>
      </w:r>
    </w:p>
    <w:p w14:paraId="279143C5">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lang w:eastAsia="zh-CN"/>
        </w:rPr>
      </w:pPr>
      <w:bookmarkStart w:id="141" w:name="_Toc19821"/>
      <w:bookmarkStart w:id="142" w:name="_Toc9852"/>
      <w:r>
        <w:rPr>
          <w:rFonts w:hint="eastAsia" w:ascii="仿宋" w:hAnsi="仿宋" w:eastAsia="仿宋" w:cs="仿宋"/>
          <w:color w:val="auto"/>
          <w:sz w:val="28"/>
          <w:szCs w:val="28"/>
        </w:rPr>
        <w:t xml:space="preserve">4.4.2 </w:t>
      </w:r>
      <w:bookmarkEnd w:id="141"/>
      <w:r>
        <w:rPr>
          <w:rFonts w:hint="eastAsia" w:ascii="仿宋" w:hAnsi="仿宋" w:eastAsia="仿宋" w:cs="仿宋"/>
          <w:color w:val="auto"/>
          <w:sz w:val="28"/>
          <w:szCs w:val="28"/>
          <w:lang w:eastAsia="zh-CN"/>
        </w:rPr>
        <w:t>现场专项应急指挥部</w:t>
      </w:r>
      <w:bookmarkEnd w:id="142"/>
    </w:p>
    <w:p w14:paraId="544BD76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专项预案启动后，</w:t>
      </w:r>
      <w:r>
        <w:rPr>
          <w:rFonts w:hint="eastAsia" w:ascii="仿宋" w:hAnsi="仿宋" w:eastAsia="仿宋" w:cs="仿宋"/>
          <w:color w:val="auto"/>
          <w:sz w:val="28"/>
          <w:szCs w:val="28"/>
          <w:lang w:eastAsia="zh-CN"/>
        </w:rPr>
        <w:t>区专项应急指挥部随即转变为</w:t>
      </w: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指挥部，开展</w:t>
      </w:r>
      <w:r>
        <w:rPr>
          <w:rFonts w:hint="eastAsia" w:ascii="仿宋" w:hAnsi="仿宋" w:eastAsia="仿宋" w:cs="仿宋"/>
          <w:color w:val="auto"/>
          <w:sz w:val="28"/>
          <w:szCs w:val="28"/>
          <w:lang w:eastAsia="zh-CN"/>
        </w:rPr>
        <w:t>现场</w:t>
      </w:r>
      <w:r>
        <w:rPr>
          <w:rFonts w:hint="eastAsia" w:ascii="仿宋" w:hAnsi="仿宋" w:eastAsia="仿宋" w:cs="仿宋"/>
          <w:color w:val="auto"/>
          <w:sz w:val="28"/>
          <w:szCs w:val="28"/>
        </w:rPr>
        <w:t>应急处置工作。</w:t>
      </w:r>
    </w:p>
    <w:p w14:paraId="6604F69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根据应急处置工作需要和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有关应急预案</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专项</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指挥部牵头，</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等单位配合，组织有关部门（单位）成立现场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指挥部，统一指挥和协调现场应急处置工作。现场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指挥部实行现场指挥官负责制。现场指挥官有权决定现场处置方案，指挥调度现场应急救援队伍和应急资源。现场指挥官原则上由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有关专项应急指挥部指挥长担任，现场副指挥官由现场指挥官指定；军地协同应对突发事件的，参与应急处置的公安、消防、武警部队、解放军</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各确定1名现场副指挥官。突发事件发生后尚未指定现场指挥官的，最先带领处置力量到达事发地的有关单位负责人临时履行现场指挥官职责。</w:t>
      </w:r>
    </w:p>
    <w:p w14:paraId="628DC77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指挥部的职责是：</w:t>
      </w:r>
    </w:p>
    <w:p w14:paraId="7549D8B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执行</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的决策和命令</w:t>
      </w:r>
      <w:r>
        <w:rPr>
          <w:rFonts w:hint="eastAsia" w:ascii="仿宋" w:hAnsi="仿宋" w:eastAsia="仿宋" w:cs="仿宋"/>
          <w:color w:val="auto"/>
          <w:sz w:val="28"/>
          <w:szCs w:val="28"/>
          <w:lang w:eastAsia="zh-CN"/>
        </w:rPr>
        <w:t>。</w:t>
      </w:r>
    </w:p>
    <w:p w14:paraId="6D89C08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组织协调治安、交通、卫生防疫、物资等保障</w:t>
      </w:r>
      <w:r>
        <w:rPr>
          <w:rFonts w:hint="eastAsia" w:ascii="仿宋" w:hAnsi="仿宋" w:eastAsia="仿宋" w:cs="仿宋"/>
          <w:color w:val="auto"/>
          <w:sz w:val="28"/>
          <w:szCs w:val="28"/>
          <w:lang w:eastAsia="zh-CN"/>
        </w:rPr>
        <w:t>。</w:t>
      </w:r>
    </w:p>
    <w:p w14:paraId="4D9D126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迅速了解突发事件相关情况及已采取的先期处置情况，及时掌握事件发展趋势，研究制定处置方案并组织指挥实施</w:t>
      </w:r>
      <w:r>
        <w:rPr>
          <w:rFonts w:hint="eastAsia" w:ascii="仿宋" w:hAnsi="仿宋" w:eastAsia="仿宋" w:cs="仿宋"/>
          <w:color w:val="auto"/>
          <w:sz w:val="28"/>
          <w:szCs w:val="28"/>
          <w:lang w:eastAsia="zh-CN"/>
        </w:rPr>
        <w:t>。</w:t>
      </w:r>
    </w:p>
    <w:p w14:paraId="67C9949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④</w:t>
      </w:r>
      <w:r>
        <w:rPr>
          <w:rFonts w:hint="eastAsia" w:ascii="仿宋" w:hAnsi="仿宋" w:eastAsia="仿宋" w:cs="仿宋"/>
          <w:color w:val="auto"/>
          <w:sz w:val="28"/>
          <w:szCs w:val="28"/>
        </w:rPr>
        <w:t>及时将现场的各种重要情况向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报告</w:t>
      </w:r>
      <w:r>
        <w:rPr>
          <w:rFonts w:hint="eastAsia" w:ascii="仿宋" w:hAnsi="仿宋" w:eastAsia="仿宋" w:cs="仿宋"/>
          <w:color w:val="auto"/>
          <w:sz w:val="28"/>
          <w:szCs w:val="28"/>
          <w:lang w:eastAsia="zh-CN"/>
        </w:rPr>
        <w:t>。</w:t>
      </w:r>
    </w:p>
    <w:p w14:paraId="28CFA7F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⑤</w:t>
      </w:r>
      <w:r>
        <w:rPr>
          <w:rFonts w:hint="eastAsia" w:ascii="仿宋" w:hAnsi="仿宋" w:eastAsia="仿宋" w:cs="仿宋"/>
          <w:color w:val="auto"/>
          <w:sz w:val="28"/>
          <w:szCs w:val="28"/>
        </w:rPr>
        <w:t>迅速控制事态，做好人员疏散和安置工作，安抚民心，稳定群众</w:t>
      </w:r>
      <w:r>
        <w:rPr>
          <w:rFonts w:hint="eastAsia" w:ascii="仿宋" w:hAnsi="仿宋" w:eastAsia="仿宋" w:cs="仿宋"/>
          <w:color w:val="auto"/>
          <w:sz w:val="28"/>
          <w:szCs w:val="28"/>
          <w:lang w:eastAsia="zh-CN"/>
        </w:rPr>
        <w:t>。</w:t>
      </w:r>
    </w:p>
    <w:p w14:paraId="300BC88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⑥</w:t>
      </w:r>
      <w:r>
        <w:rPr>
          <w:rFonts w:hint="eastAsia" w:ascii="仿宋" w:hAnsi="仿宋" w:eastAsia="仿宋" w:cs="仿宋"/>
          <w:color w:val="auto"/>
          <w:sz w:val="28"/>
          <w:szCs w:val="28"/>
        </w:rPr>
        <w:t>做好善后处理工作，防止出现事件“放大效应”和次生、衍生事件</w:t>
      </w:r>
      <w:r>
        <w:rPr>
          <w:rFonts w:hint="eastAsia" w:ascii="仿宋" w:hAnsi="仿宋" w:eastAsia="仿宋" w:cs="仿宋"/>
          <w:color w:val="auto"/>
          <w:sz w:val="28"/>
          <w:szCs w:val="28"/>
          <w:lang w:eastAsia="zh-CN"/>
        </w:rPr>
        <w:t>。</w:t>
      </w:r>
    </w:p>
    <w:p w14:paraId="69D2C01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⑦</w:t>
      </w:r>
      <w:r>
        <w:rPr>
          <w:rFonts w:hint="eastAsia" w:ascii="仿宋" w:hAnsi="仿宋" w:eastAsia="仿宋" w:cs="仿宋"/>
          <w:color w:val="auto"/>
          <w:sz w:val="28"/>
          <w:szCs w:val="28"/>
        </w:rPr>
        <w:t>尽快恢复正常生产生活秩序</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14:paraId="570F060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与突发事件有关的乡</w:t>
      </w:r>
      <w:r>
        <w:rPr>
          <w:rFonts w:hint="eastAsia" w:ascii="仿宋" w:hAnsi="仿宋" w:eastAsia="仿宋" w:cs="仿宋"/>
          <w:color w:val="auto"/>
          <w:sz w:val="28"/>
          <w:szCs w:val="28"/>
          <w:lang w:eastAsia="zh-CN"/>
        </w:rPr>
        <w:t>、街道</w:t>
      </w:r>
      <w:r>
        <w:rPr>
          <w:rFonts w:hint="eastAsia" w:ascii="仿宋" w:hAnsi="仿宋" w:eastAsia="仿宋" w:cs="仿宋"/>
          <w:color w:val="auto"/>
          <w:sz w:val="28"/>
          <w:szCs w:val="28"/>
        </w:rPr>
        <w:t>、部门（单位）</w:t>
      </w:r>
      <w:r>
        <w:rPr>
          <w:rFonts w:hint="eastAsia" w:ascii="仿宋" w:hAnsi="仿宋" w:eastAsia="仿宋" w:cs="仿宋"/>
          <w:color w:val="auto"/>
          <w:sz w:val="28"/>
          <w:szCs w:val="28"/>
          <w:lang w:eastAsia="zh-CN"/>
        </w:rPr>
        <w:t>人员</w:t>
      </w:r>
      <w:r>
        <w:rPr>
          <w:rFonts w:hint="eastAsia" w:ascii="仿宋" w:hAnsi="仿宋" w:eastAsia="仿宋" w:cs="仿宋"/>
          <w:color w:val="auto"/>
          <w:sz w:val="28"/>
          <w:szCs w:val="28"/>
        </w:rPr>
        <w:t>，应当主动向现场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指挥部和参与事件处置的有关部门（单位）提供与应急处置有关的信息资料，为实施应急处置工作提供各种便利条件。</w:t>
      </w:r>
    </w:p>
    <w:p w14:paraId="3AA21713">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3" w:name="_Toc30149"/>
      <w:bookmarkStart w:id="144" w:name="_Toc28335"/>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指挥部各处置工作组</w:t>
      </w:r>
      <w:bookmarkEnd w:id="143"/>
      <w:bookmarkEnd w:id="144"/>
    </w:p>
    <w:p w14:paraId="3FAEC318">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（1）综合协调组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人民政府办公室主任或主管部门负责人。主要职责：对有关情况进行汇总、传递和向上级报告，协助指挥部领导协调各工作组的处置工作</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14:paraId="34E07766">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（2）应急处置组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及有关部门、军队、武警、消防等单位主要负责人。主要职责：根据处置工作方案，接受指示，下达命令，组织处置，抢救伤员，排除险情，控制事态，重点人员监管、调配抢救人员和装备，事件调查</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14:paraId="31934BFA">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）交通运输组：</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象山交警大队主要负责人。主要职责：保障突发事件现场应急处置交通管制、疏导需求。</w:t>
      </w:r>
    </w:p>
    <w:p w14:paraId="698B256E">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）安全保卫组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局负责人。主要职责：组织警力对现场及周边地区进行警戒、控制，实施交通管制，监控事件责任人员，保护现场</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14:paraId="46B48E92">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）医疗救护组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区卫生健康局</w:t>
      </w:r>
      <w:r>
        <w:rPr>
          <w:rFonts w:hint="eastAsia" w:ascii="仿宋" w:hAnsi="仿宋" w:eastAsia="仿宋" w:cs="仿宋"/>
          <w:color w:val="auto"/>
          <w:sz w:val="28"/>
          <w:szCs w:val="28"/>
        </w:rPr>
        <w:t>负责人。主要职责：组织有关医疗机构对伤员实施救治，对现场进行消毒防疫</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w:t>
      </w:r>
    </w:p>
    <w:p w14:paraId="2E5BCCD1">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）后勤保障组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区工业和信息化局负责人（区发展和改革局等部门配合）或事发地</w:t>
      </w:r>
      <w:r>
        <w:rPr>
          <w:rFonts w:hint="eastAsia" w:ascii="仿宋" w:hAnsi="仿宋" w:eastAsia="仿宋" w:cs="仿宋"/>
          <w:color w:val="auto"/>
          <w:sz w:val="28"/>
          <w:szCs w:val="28"/>
        </w:rPr>
        <w:t>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负责人。主要职责：落实现场应急物资、应急通信、交通运输、食品供应、供电、供水、生活等保障措施。</w:t>
      </w:r>
    </w:p>
    <w:p w14:paraId="7DC54970">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）人员疏散组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牵头单位及责任人为事发地乡人民政府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负责人</w:t>
      </w:r>
      <w:r>
        <w:rPr>
          <w:rFonts w:hint="eastAsia" w:ascii="仿宋" w:hAnsi="仿宋" w:eastAsia="仿宋" w:cs="仿宋"/>
          <w:color w:val="auto"/>
          <w:sz w:val="28"/>
          <w:szCs w:val="28"/>
          <w:lang w:eastAsia="zh-CN"/>
        </w:rPr>
        <w:t>（象山公安分局等部门配合）</w:t>
      </w:r>
      <w:r>
        <w:rPr>
          <w:rFonts w:hint="eastAsia" w:ascii="仿宋" w:hAnsi="仿宋" w:eastAsia="仿宋" w:cs="仿宋"/>
          <w:color w:val="auto"/>
          <w:sz w:val="28"/>
          <w:szCs w:val="28"/>
        </w:rPr>
        <w:t>。主要职责：制定现场人员疏散方案，并组织实施。</w:t>
      </w:r>
    </w:p>
    <w:p w14:paraId="52F71250">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8</w:t>
      </w:r>
      <w:r>
        <w:rPr>
          <w:rFonts w:hint="eastAsia" w:ascii="仿宋" w:hAnsi="仿宋" w:eastAsia="仿宋" w:cs="仿宋"/>
          <w:b/>
          <w:bCs/>
          <w:color w:val="auto"/>
          <w:sz w:val="28"/>
          <w:szCs w:val="28"/>
        </w:rPr>
        <w:t>）新闻报道组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委宣传部负责人。主要职责：统一组织有关新闻单位及时报道应急处置工作情况。</w:t>
      </w:r>
    </w:p>
    <w:p w14:paraId="3F660693">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）善后处理组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民政局负责人。主要职责：妥善做好伤亡人员的善后处理事宜。</w:t>
      </w:r>
    </w:p>
    <w:p w14:paraId="69FEF054">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）专家技术组</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牵头单位及责任人为主管部门负责人。主要职责：组织有关专家为应急处置工作提供技术支持。</w:t>
      </w:r>
    </w:p>
    <w:p w14:paraId="419C0DCD">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5" w:name="_Toc22484"/>
      <w:bookmarkStart w:id="146" w:name="_Toc2688"/>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指挥部的设置条件</w:t>
      </w:r>
      <w:bookmarkEnd w:id="145"/>
      <w:bookmarkEnd w:id="146"/>
    </w:p>
    <w:p w14:paraId="0E5176A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指挥部设在</w:t>
      </w:r>
      <w:r>
        <w:rPr>
          <w:rFonts w:hint="eastAsia" w:ascii="仿宋" w:hAnsi="仿宋" w:eastAsia="仿宋" w:cs="仿宋"/>
          <w:color w:val="auto"/>
          <w:sz w:val="28"/>
          <w:szCs w:val="28"/>
          <w:lang w:eastAsia="zh-CN"/>
        </w:rPr>
        <w:t>突发事件</w:t>
      </w:r>
      <w:r>
        <w:rPr>
          <w:rFonts w:hint="eastAsia" w:ascii="仿宋" w:hAnsi="仿宋" w:eastAsia="仿宋" w:cs="仿宋"/>
          <w:color w:val="auto"/>
          <w:sz w:val="28"/>
          <w:szCs w:val="28"/>
        </w:rPr>
        <w:t>现场周边适当的位置，也可设在具有视频、音频、数据信息传输功能的指挥通信车辆上。要保证情况掌握及时，信息通信顺畅，指挥迅速且不间断。要建立专门工作标识，保证现场指挥部正常工作秩序。</w:t>
      </w:r>
    </w:p>
    <w:p w14:paraId="6BD06122">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7" w:name="_Toc25623"/>
      <w:bookmarkStart w:id="148" w:name="_Toc3136"/>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指挥部成立通报</w:t>
      </w:r>
      <w:bookmarkEnd w:id="147"/>
      <w:bookmarkEnd w:id="148"/>
    </w:p>
    <w:p w14:paraId="05315D6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指挥部成立后，由</w:t>
      </w:r>
      <w:r>
        <w:rPr>
          <w:rFonts w:hint="eastAsia" w:ascii="仿宋" w:hAnsi="仿宋" w:eastAsia="仿宋" w:cs="仿宋"/>
          <w:color w:val="auto"/>
          <w:sz w:val="28"/>
          <w:szCs w:val="28"/>
          <w:lang w:eastAsia="zh-CN"/>
        </w:rPr>
        <w:t>指挥长</w:t>
      </w:r>
      <w:r>
        <w:rPr>
          <w:rFonts w:hint="eastAsia" w:ascii="仿宋" w:hAnsi="仿宋" w:eastAsia="仿宋" w:cs="仿宋"/>
          <w:color w:val="auto"/>
          <w:sz w:val="28"/>
          <w:szCs w:val="28"/>
        </w:rPr>
        <w:t>签发应急处置命令，通报现场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指挥部名称、下设各工作组成员单位、设置地点、联系方式等。命令由</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传达到</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和有关单位。</w:t>
      </w:r>
    </w:p>
    <w:p w14:paraId="74B65DEA">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49" w:name="_Toc12314"/>
      <w:bookmarkStart w:id="150" w:name="_Toc29293"/>
      <w:r>
        <w:rPr>
          <w:rFonts w:hint="eastAsia" w:ascii="仿宋" w:hAnsi="仿宋" w:eastAsia="仿宋" w:cs="仿宋"/>
          <w:color w:val="auto"/>
          <w:sz w:val="28"/>
          <w:szCs w:val="28"/>
        </w:rPr>
        <w:t>4.4.</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现场</w:t>
      </w:r>
      <w:r>
        <w:rPr>
          <w:rFonts w:hint="eastAsia" w:ascii="仿宋" w:hAnsi="仿宋" w:eastAsia="仿宋" w:cs="仿宋"/>
          <w:color w:val="auto"/>
          <w:sz w:val="28"/>
          <w:szCs w:val="28"/>
          <w:lang w:eastAsia="zh-CN"/>
        </w:rPr>
        <w:t>专项应急</w:t>
      </w:r>
      <w:r>
        <w:rPr>
          <w:rFonts w:hint="eastAsia" w:ascii="仿宋" w:hAnsi="仿宋" w:eastAsia="仿宋" w:cs="仿宋"/>
          <w:color w:val="auto"/>
          <w:sz w:val="28"/>
          <w:szCs w:val="28"/>
        </w:rPr>
        <w:t>指挥部基本工作程序</w:t>
      </w:r>
      <w:bookmarkEnd w:id="149"/>
      <w:bookmarkEnd w:id="150"/>
    </w:p>
    <w:p w14:paraId="0AF900D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查看</w:t>
      </w:r>
      <w:r>
        <w:rPr>
          <w:rFonts w:hint="eastAsia" w:ascii="仿宋" w:hAnsi="仿宋" w:eastAsia="仿宋" w:cs="仿宋"/>
          <w:color w:val="auto"/>
          <w:sz w:val="28"/>
          <w:szCs w:val="28"/>
        </w:rPr>
        <w:t>事件发生现场；组织人员救护；听取先期处理报告情况；传达</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的有关指示；在听取专家建议和意见的基础上，对突发事件进行综合分析、评估，制定处置措施；按处置工作方案发布命令，全面展开各项紧急处置工作。</w:t>
      </w:r>
    </w:p>
    <w:p w14:paraId="7F7CCD10">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1" w:name="_Toc3771"/>
      <w:bookmarkStart w:id="152" w:name="_Toc3889"/>
      <w:r>
        <w:rPr>
          <w:rFonts w:hint="eastAsia" w:ascii="仿宋" w:hAnsi="仿宋" w:eastAsia="仿宋" w:cs="仿宋"/>
          <w:color w:val="auto"/>
          <w:sz w:val="28"/>
          <w:szCs w:val="28"/>
        </w:rPr>
        <w:t>4.5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处置措施</w:t>
      </w:r>
      <w:bookmarkEnd w:id="151"/>
      <w:bookmarkEnd w:id="152"/>
    </w:p>
    <w:p w14:paraId="054D0D9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突发事件发生后参照以下措施或区相关专项应急预案具体措施进行现场处置：</w:t>
      </w:r>
    </w:p>
    <w:p w14:paraId="25051A81">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（1）自然灾害、事故灾害和公共卫生事件发生后，现场专项应急指挥部采取下列一项或多项应急措施：</w:t>
      </w:r>
    </w:p>
    <w:p w14:paraId="485BB885">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在确保应急救援人员安全的前提下，组织营救被困人员、救治受伤人员，疏散、撤离并妥善安置受威胁人员，核查伤亡及被困人员人数，必要时依法组织动员社会力量参与医疗卫生救助工作，组织有特定专长的人员参与应对处置和提供服务。</w:t>
      </w:r>
    </w:p>
    <w:p w14:paraId="7B43BBEC">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迅速控制危险源，依法标明危险区域，封锁危险场所，划定警戒区域，实行交通管制以及其他控制措施，公安、交警等有关部门要保证紧急情况下应急交通工具的优先安排、优先调度、优先放行，确保抢险救灾人员、物资、设备等能够及时安全送达。</w:t>
      </w:r>
    </w:p>
    <w:p w14:paraId="6C3DF5C5">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③立即抢修被损坏的交通、通信、供水、供电、供气等公共设施，短时难以恢复的，要依法采取临时过渡性措施保障社会生产生活基本正常。</w:t>
      </w:r>
    </w:p>
    <w:p w14:paraId="46A57E78">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④依法禁止或限制使用有关设备、设施，关闭或限制使用有关场所，终止人员密集的活动或可能导致危害扩大的生产经营活动以及采取其他保护措施。</w:t>
      </w:r>
    </w:p>
    <w:p w14:paraId="3E651806">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⑤依法按程序启用本级人民政府设置的财政预备费和储备的应急救援物资，必要时调用其他急需物资、设备、设施、工具。</w:t>
      </w:r>
    </w:p>
    <w:p w14:paraId="3EF0248C">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做好受灾群众的基本生活保障、提供食品、饮用水、棉被、燃料等基本生活必需品和临时住所，开展卫生防疫工作，确保受灾群众有饭吃、有衣穿、有干净水喝、有安全住处、有病能及时医治，学生有教学场所上学。</w:t>
      </w:r>
    </w:p>
    <w:p w14:paraId="76FFEB29">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⑦依法从严惩处囤积居奇、哄抬物价、制假售假等扰乱市场秩序的行为，稳定市场价格，维护经济秩序。</w:t>
      </w:r>
    </w:p>
    <w:p w14:paraId="6C879C74">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⑧依法从严惩处哄抢财物、干扰破坏应急处置工作等扰乱社会秩序的行为，维护社会治安。</w:t>
      </w:r>
    </w:p>
    <w:p w14:paraId="601C3B9C">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⑨依法进入相关场所进行检查和封存物品。</w:t>
      </w:r>
    </w:p>
    <w:p w14:paraId="1374B2AA">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⑩依法采取防止发生次生、衍生事件的必要措施。</w:t>
      </w:r>
    </w:p>
    <w:p w14:paraId="071BDFB1">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⑪根据突发事件的性质，需要提供技术指导的，必要时由区</w:t>
      </w:r>
      <w:r>
        <w:rPr>
          <w:rFonts w:hint="eastAsia" w:ascii="仿宋" w:hAnsi="仿宋" w:eastAsia="仿宋" w:cs="仿宋"/>
          <w:color w:val="auto"/>
          <w:sz w:val="28"/>
          <w:szCs w:val="28"/>
        </w:rPr>
        <w:t>人民</w:t>
      </w:r>
      <w:r>
        <w:rPr>
          <w:rFonts w:hint="eastAsia" w:ascii="仿宋" w:hAnsi="仿宋" w:eastAsia="仿宋" w:cs="仿宋"/>
          <w:color w:val="auto"/>
          <w:sz w:val="28"/>
          <w:szCs w:val="28"/>
          <w:lang w:val="en-US" w:eastAsia="zh-CN"/>
        </w:rPr>
        <w:t>政府调派相关专家到现场进行实地指导。</w:t>
      </w:r>
    </w:p>
    <w:p w14:paraId="4C984093">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⑫其他必要的应急处置措施。</w:t>
      </w:r>
    </w:p>
    <w:p w14:paraId="7906EBA7">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（2）社会安全事件发生后，现场专项应急指挥部采取下列一项或多项应急措施：</w:t>
      </w:r>
    </w:p>
    <w:p w14:paraId="1A1CFDA4">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①尽快了解和分析事件原因，有针对性地开展法制宣传和说服教育，及时疏导、化解矛盾和冲突。</w:t>
      </w:r>
    </w:p>
    <w:p w14:paraId="6B8071A2">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②依法维护现场治安秩序，对使用器械相互对抗或以暴力行为参与冲突的当事人实行强制隔离，妥善解决现场纠纷和争端，控制事态发展。</w:t>
      </w:r>
    </w:p>
    <w:p w14:paraId="48057F1A">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③对特定区域内的建筑物、交通工具、设备、设施以及燃料、燃气、电力、水的供应依法进行控制，必要时对网络、通信依法进行管控。</w:t>
      </w:r>
    </w:p>
    <w:p w14:paraId="664D3560">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④依法封锁有关场所、道路，查验现场人员的身份证件，限制有关公共场所内的活动。</w:t>
      </w:r>
    </w:p>
    <w:p w14:paraId="6C01860B">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⑤加强对易受冲击核心机关、单位的保卫工作，以及对重点敏感人员、场所、部位和标志性建筑的安全保护。</w:t>
      </w:r>
    </w:p>
    <w:p w14:paraId="2FD31C12">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⑥严重危害社会治安秩序的事件发生时，立即依法出动警力，加大社会面检查、巡逻、控制力度，根据现场情况依法采取相应的强制性措施，尽快使社会秩序恢复正常。</w:t>
      </w:r>
    </w:p>
    <w:p w14:paraId="155B232E">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default"/>
          <w:color w:val="auto"/>
          <w:lang w:val="en-US" w:eastAsia="zh-CN"/>
        </w:rPr>
      </w:pPr>
      <w:r>
        <w:rPr>
          <w:rFonts w:hint="eastAsia" w:ascii="仿宋" w:hAnsi="仿宋" w:eastAsia="仿宋" w:cs="仿宋"/>
          <w:color w:val="auto"/>
          <w:sz w:val="28"/>
          <w:szCs w:val="28"/>
          <w:lang w:val="en-US" w:eastAsia="zh-CN"/>
        </w:rPr>
        <w:t>⑦其他必要的应急处置措施。</w:t>
      </w:r>
    </w:p>
    <w:p w14:paraId="76CA8CA9">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3" w:name="_Toc469"/>
      <w:bookmarkStart w:id="154" w:name="_Toc40"/>
      <w:r>
        <w:rPr>
          <w:rFonts w:hint="eastAsia" w:ascii="仿宋" w:hAnsi="仿宋" w:eastAsia="仿宋" w:cs="仿宋"/>
          <w:color w:val="auto"/>
          <w:sz w:val="28"/>
          <w:szCs w:val="28"/>
        </w:rPr>
        <w:t>4.6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响应升级</w:t>
      </w:r>
      <w:bookmarkEnd w:id="153"/>
      <w:bookmarkEnd w:id="154"/>
    </w:p>
    <w:p w14:paraId="1700558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因突发事件</w:t>
      </w:r>
      <w:r>
        <w:rPr>
          <w:rFonts w:hint="eastAsia" w:ascii="仿宋" w:hAnsi="仿宋" w:eastAsia="仿宋" w:cs="仿宋"/>
          <w:color w:val="auto"/>
          <w:sz w:val="28"/>
          <w:szCs w:val="28"/>
          <w:lang w:eastAsia="zh-CN"/>
        </w:rPr>
        <w:t>导致其他</w:t>
      </w:r>
      <w:r>
        <w:rPr>
          <w:rFonts w:hint="eastAsia" w:ascii="仿宋" w:hAnsi="仿宋" w:eastAsia="仿宋" w:cs="仿宋"/>
          <w:color w:val="auto"/>
          <w:sz w:val="28"/>
          <w:szCs w:val="28"/>
        </w:rPr>
        <w:t>次生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衍生</w:t>
      </w:r>
      <w:r>
        <w:rPr>
          <w:rFonts w:hint="eastAsia" w:ascii="仿宋" w:hAnsi="仿宋" w:eastAsia="仿宋" w:cs="仿宋"/>
          <w:color w:val="auto"/>
          <w:sz w:val="28"/>
          <w:szCs w:val="28"/>
          <w:lang w:eastAsia="zh-CN"/>
        </w:rPr>
        <w:t>事故发生或现场</w:t>
      </w:r>
      <w:r>
        <w:rPr>
          <w:rFonts w:hint="eastAsia" w:ascii="仿宋" w:hAnsi="仿宋" w:eastAsia="仿宋" w:cs="仿宋"/>
          <w:color w:val="auto"/>
          <w:sz w:val="28"/>
          <w:szCs w:val="28"/>
        </w:rPr>
        <w:t>已经采取的应急措施不足以控制事态发展，需由多个专项应急指挥部、多个部门（单位）增援参与应急处置的，先期牵头处置的专项应急指挥部、有关部门（单位）应及时报告</w:t>
      </w:r>
      <w:r>
        <w:rPr>
          <w:rFonts w:hint="eastAsia" w:ascii="仿宋" w:hAnsi="仿宋" w:eastAsia="仿宋" w:cs="仿宋"/>
          <w:color w:val="auto"/>
          <w:sz w:val="28"/>
          <w:szCs w:val="28"/>
          <w:lang w:eastAsia="zh-CN"/>
        </w:rPr>
        <w:t>区人民政府，请求扩大应急</w:t>
      </w:r>
      <w:r>
        <w:rPr>
          <w:rFonts w:hint="eastAsia" w:ascii="仿宋" w:hAnsi="仿宋" w:eastAsia="仿宋" w:cs="仿宋"/>
          <w:color w:val="auto"/>
          <w:sz w:val="28"/>
          <w:szCs w:val="28"/>
        </w:rPr>
        <w:t>。</w:t>
      </w:r>
    </w:p>
    <w:p w14:paraId="78A5E69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当突发事件造成的危害程度超出本</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自身控制能力，需要桂林市人民政府或其他市、县</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提供援助和支持时，</w:t>
      </w:r>
      <w:r>
        <w:rPr>
          <w:rFonts w:hint="eastAsia" w:ascii="仿宋" w:hAnsi="仿宋" w:eastAsia="仿宋" w:cs="仿宋"/>
          <w:color w:val="auto"/>
          <w:sz w:val="28"/>
          <w:szCs w:val="28"/>
          <w:lang w:eastAsia="zh-CN"/>
        </w:rPr>
        <w:t>区人民政府应</w:t>
      </w:r>
      <w:r>
        <w:rPr>
          <w:rFonts w:hint="eastAsia" w:ascii="仿宋" w:hAnsi="仿宋" w:eastAsia="仿宋" w:cs="仿宋"/>
          <w:color w:val="auto"/>
          <w:sz w:val="28"/>
          <w:szCs w:val="28"/>
        </w:rPr>
        <w:t>立即上报桂林市应急办</w:t>
      </w:r>
      <w:r>
        <w:rPr>
          <w:rFonts w:hint="eastAsia" w:ascii="仿宋" w:hAnsi="仿宋" w:eastAsia="仿宋" w:cs="仿宋"/>
          <w:color w:val="auto"/>
          <w:sz w:val="28"/>
          <w:szCs w:val="28"/>
          <w:lang w:eastAsia="zh-CN"/>
        </w:rPr>
        <w:t>，请求扩大应急</w:t>
      </w:r>
      <w:r>
        <w:rPr>
          <w:rFonts w:hint="eastAsia" w:ascii="仿宋" w:hAnsi="仿宋" w:eastAsia="仿宋" w:cs="仿宋"/>
          <w:color w:val="auto"/>
          <w:sz w:val="28"/>
          <w:szCs w:val="28"/>
        </w:rPr>
        <w:t>。</w:t>
      </w:r>
    </w:p>
    <w:p w14:paraId="20E3FA13">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5" w:name="_Toc13994"/>
      <w:bookmarkStart w:id="156" w:name="_Toc30712"/>
      <w:r>
        <w:rPr>
          <w:rFonts w:hint="eastAsia" w:ascii="仿宋" w:hAnsi="仿宋" w:eastAsia="仿宋" w:cs="仿宋"/>
          <w:color w:val="auto"/>
          <w:sz w:val="28"/>
          <w:szCs w:val="28"/>
        </w:rPr>
        <w:t>4.7</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社会动员</w:t>
      </w:r>
      <w:bookmarkEnd w:id="155"/>
      <w:bookmarkEnd w:id="156"/>
    </w:p>
    <w:p w14:paraId="5EA097F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应当根据应对突发事件的实际需要，动员公民、法人和其他组织，配合政府及有关部门做好灾害防御、自救互救、道路引领、后勤保障、秩序维护、医疗救助、卫生防疫、心理疏导等协助处置工作。</w:t>
      </w:r>
    </w:p>
    <w:p w14:paraId="3FB4E1D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范围内的突发事件社会动员，由</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提请</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人民政府批准。</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应急办负责全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社会动员，协调各相关部门开展工作。</w:t>
      </w:r>
      <w:r>
        <w:rPr>
          <w:rFonts w:hint="eastAsia" w:ascii="仿宋" w:hAnsi="仿宋" w:eastAsia="仿宋" w:cs="仿宋"/>
          <w:color w:val="auto"/>
          <w:sz w:val="28"/>
          <w:szCs w:val="28"/>
          <w:lang w:eastAsia="zh-CN"/>
        </w:rPr>
        <w:t>二塘乡、各街道</w:t>
      </w:r>
      <w:r>
        <w:rPr>
          <w:rFonts w:hint="eastAsia" w:ascii="仿宋" w:hAnsi="仿宋" w:eastAsia="仿宋" w:cs="仿宋"/>
          <w:color w:val="auto"/>
          <w:sz w:val="28"/>
          <w:szCs w:val="28"/>
        </w:rPr>
        <w:t>范围内的社会动员，由</w:t>
      </w:r>
      <w:r>
        <w:rPr>
          <w:rFonts w:hint="eastAsia" w:ascii="仿宋" w:hAnsi="仿宋" w:eastAsia="仿宋" w:cs="仿宋"/>
          <w:color w:val="auto"/>
          <w:sz w:val="28"/>
          <w:szCs w:val="28"/>
          <w:lang w:eastAsia="zh-CN"/>
        </w:rPr>
        <w:t>二塘</w:t>
      </w:r>
      <w:r>
        <w:rPr>
          <w:rFonts w:hint="eastAsia" w:ascii="仿宋" w:hAnsi="仿宋" w:eastAsia="仿宋" w:cs="仿宋"/>
          <w:color w:val="auto"/>
          <w:sz w:val="28"/>
          <w:szCs w:val="28"/>
        </w:rPr>
        <w:t>乡人民</w:t>
      </w:r>
      <w:r>
        <w:rPr>
          <w:rFonts w:hint="eastAsia" w:ascii="仿宋" w:hAnsi="仿宋" w:eastAsia="仿宋" w:cs="仿宋"/>
          <w:color w:val="auto"/>
          <w:sz w:val="28"/>
          <w:szCs w:val="28"/>
          <w:lang w:eastAsia="zh-CN"/>
        </w:rPr>
        <w:t>政府、各街道办</w:t>
      </w:r>
      <w:r>
        <w:rPr>
          <w:rFonts w:hint="eastAsia" w:ascii="仿宋" w:hAnsi="仿宋" w:eastAsia="仿宋" w:cs="仿宋"/>
          <w:color w:val="auto"/>
          <w:sz w:val="28"/>
          <w:szCs w:val="28"/>
        </w:rPr>
        <w:t>报请</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人民政府批准。局部小范围内的社会动员，由</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政府、各街道办</w:t>
      </w:r>
      <w:r>
        <w:rPr>
          <w:rFonts w:hint="eastAsia" w:ascii="仿宋" w:hAnsi="仿宋" w:eastAsia="仿宋" w:cs="仿宋"/>
          <w:color w:val="auto"/>
          <w:sz w:val="28"/>
          <w:szCs w:val="28"/>
        </w:rPr>
        <w:t>决定并组织实施</w:t>
      </w:r>
      <w:r>
        <w:rPr>
          <w:rFonts w:hint="eastAsia" w:ascii="仿宋" w:hAnsi="仿宋" w:eastAsia="仿宋" w:cs="仿宋"/>
          <w:color w:val="auto"/>
          <w:sz w:val="28"/>
          <w:szCs w:val="28"/>
          <w:lang w:eastAsia="zh-CN"/>
        </w:rPr>
        <w:t>，报区人民政府备案</w:t>
      </w:r>
      <w:r>
        <w:rPr>
          <w:rFonts w:hint="eastAsia" w:ascii="仿宋" w:hAnsi="仿宋" w:eastAsia="仿宋" w:cs="仿宋"/>
          <w:color w:val="auto"/>
          <w:sz w:val="28"/>
          <w:szCs w:val="28"/>
        </w:rPr>
        <w:t>。</w:t>
      </w:r>
    </w:p>
    <w:p w14:paraId="2CB56C0E">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7" w:name="_Toc4125"/>
      <w:bookmarkStart w:id="158" w:name="_Toc31534"/>
      <w:r>
        <w:rPr>
          <w:rFonts w:hint="eastAsia" w:ascii="仿宋" w:hAnsi="仿宋" w:eastAsia="仿宋" w:cs="仿宋"/>
          <w:color w:val="auto"/>
          <w:sz w:val="28"/>
          <w:szCs w:val="28"/>
        </w:rPr>
        <w:t>4.8</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信息发布和新闻报道</w:t>
      </w:r>
      <w:bookmarkEnd w:id="157"/>
      <w:bookmarkEnd w:id="158"/>
    </w:p>
    <w:p w14:paraId="5B59A721">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59" w:name="_Toc7243"/>
      <w:bookmarkStart w:id="160" w:name="_Toc27107"/>
      <w:r>
        <w:rPr>
          <w:rFonts w:hint="eastAsia" w:ascii="仿宋" w:hAnsi="仿宋" w:eastAsia="仿宋" w:cs="仿宋"/>
          <w:color w:val="auto"/>
          <w:sz w:val="28"/>
          <w:szCs w:val="28"/>
        </w:rPr>
        <w:t>4.8.1 信息发布</w:t>
      </w:r>
      <w:bookmarkEnd w:id="159"/>
      <w:bookmarkEnd w:id="160"/>
    </w:p>
    <w:p w14:paraId="568E644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color w:val="auto"/>
          <w:sz w:val="28"/>
          <w:szCs w:val="28"/>
          <w:lang w:eastAsia="zh-CN"/>
        </w:rPr>
        <w:t>区人民政府</w:t>
      </w:r>
      <w:r>
        <w:rPr>
          <w:rFonts w:hint="eastAsia" w:ascii="仿宋" w:hAnsi="仿宋" w:eastAsia="仿宋" w:cs="仿宋"/>
          <w:b w:val="0"/>
          <w:bCs w:val="0"/>
          <w:color w:val="auto"/>
          <w:sz w:val="28"/>
          <w:szCs w:val="28"/>
        </w:rPr>
        <w:t>或者其授权机构负责统一发布突发事件相关信息。</w:t>
      </w:r>
      <w:r>
        <w:rPr>
          <w:rFonts w:hint="eastAsia" w:ascii="仿宋" w:hAnsi="仿宋" w:eastAsia="仿宋" w:cs="仿宋"/>
          <w:b w:val="0"/>
          <w:bCs w:val="0"/>
          <w:color w:val="auto"/>
          <w:sz w:val="28"/>
          <w:szCs w:val="28"/>
          <w:lang w:eastAsia="zh-CN"/>
        </w:rPr>
        <w:t>区</w:t>
      </w:r>
      <w:r>
        <w:rPr>
          <w:rFonts w:hint="eastAsia" w:ascii="仿宋" w:hAnsi="仿宋" w:eastAsia="仿宋" w:cs="仿宋"/>
          <w:color w:val="auto"/>
          <w:sz w:val="28"/>
          <w:szCs w:val="28"/>
        </w:rPr>
        <w:t>委宣传部应派员参加现场指挥部工作，负责对突发事件现场媒体活动实施管理、协调和指导。在启动应急响应2小时之内发布突发事件基本信息，随后发布初步核实情况、政府应对措施和公众防范措施等，并根据事件处置情况做好后续发布工作。</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人民政府办公室负责组织有关单位和专家撰写新闻稿、专家评论或灾情公告，报</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 xml:space="preserve">同意后向社会发布。 </w:t>
      </w:r>
    </w:p>
    <w:p w14:paraId="307E93EC">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1" w:name="_Toc26088"/>
      <w:bookmarkStart w:id="162" w:name="_Toc21280"/>
      <w:r>
        <w:rPr>
          <w:rFonts w:hint="eastAsia" w:ascii="仿宋" w:hAnsi="仿宋" w:eastAsia="仿宋" w:cs="仿宋"/>
          <w:color w:val="auto"/>
          <w:sz w:val="28"/>
          <w:szCs w:val="28"/>
        </w:rPr>
        <w:t>4.8.2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新闻发布和新闻报道</w:t>
      </w:r>
      <w:bookmarkEnd w:id="161"/>
      <w:bookmarkEnd w:id="162"/>
    </w:p>
    <w:p w14:paraId="2F9CAB2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一般突发事件发生后，经</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委宣传部批准后，由承担突发事件处置的牵头部门负责新闻发布工作。较大、重大、特别重大突发事件发生后，牵头部门配合</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委宣传部参加</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宣传组，协助</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组织突发事件的新闻发布、现场采访管理，及时、准确、客观、全面发布突发事件信息，正确引导舆论导向。对于社会安全事件，依照有关规定开展相应工作。对于可能引起国际社会关注的突发事件，对外报道工作应由承担突发事件处置的牵头部门会同</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委宣传部等部门共同组织，各新闻媒体要严格遵守突发事件新闻报道的有关规定。</w:t>
      </w:r>
    </w:p>
    <w:p w14:paraId="25C070C0">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3" w:name="_Toc22373"/>
      <w:bookmarkStart w:id="164" w:name="_Toc23596"/>
      <w:r>
        <w:rPr>
          <w:rFonts w:hint="eastAsia" w:ascii="仿宋" w:hAnsi="仿宋" w:eastAsia="仿宋" w:cs="仿宋"/>
          <w:color w:val="auto"/>
          <w:sz w:val="28"/>
          <w:szCs w:val="28"/>
        </w:rPr>
        <w:t>4.9</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应急结束</w:t>
      </w:r>
      <w:bookmarkEnd w:id="163"/>
      <w:bookmarkEnd w:id="164"/>
    </w:p>
    <w:p w14:paraId="7BC8EBD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（1）突发事件处置工作已基本完成，次生、衍生和事件危害被基本消除，</w:t>
      </w:r>
      <w:r>
        <w:rPr>
          <w:rFonts w:hint="eastAsia" w:ascii="仿宋" w:hAnsi="仿宋" w:eastAsia="仿宋" w:cs="仿宋"/>
          <w:color w:val="auto"/>
          <w:sz w:val="28"/>
          <w:szCs w:val="28"/>
          <w:lang w:eastAsia="zh-CN"/>
        </w:rPr>
        <w:t>区应急办</w:t>
      </w:r>
      <w:r>
        <w:rPr>
          <w:rFonts w:hint="eastAsia" w:ascii="仿宋" w:hAnsi="仿宋" w:eastAsia="仿宋" w:cs="仿宋"/>
          <w:color w:val="auto"/>
          <w:sz w:val="28"/>
          <w:szCs w:val="28"/>
        </w:rPr>
        <w:t>或者</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确认突发事件得到有效控制、危害已经消除后，应向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提出结束应急的申请。</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在综合各方面意见后，宣布应急结束。</w:t>
      </w:r>
    </w:p>
    <w:p w14:paraId="551A86C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（2）接到应急结束指令后，</w:t>
      </w:r>
      <w:r>
        <w:rPr>
          <w:rFonts w:hint="eastAsia" w:ascii="仿宋" w:hAnsi="仿宋" w:eastAsia="仿宋" w:cs="仿宋"/>
          <w:color w:val="auto"/>
          <w:sz w:val="28"/>
          <w:szCs w:val="28"/>
          <w:lang w:eastAsia="zh-CN"/>
        </w:rPr>
        <w:t>指挥长</w:t>
      </w:r>
      <w:r>
        <w:rPr>
          <w:rFonts w:hint="eastAsia" w:ascii="仿宋" w:hAnsi="仿宋" w:eastAsia="仿宋" w:cs="仿宋"/>
          <w:color w:val="auto"/>
          <w:sz w:val="28"/>
          <w:szCs w:val="28"/>
        </w:rPr>
        <w:t>宣布结束现场应急处置工作，</w:t>
      </w:r>
      <w:r>
        <w:rPr>
          <w:rFonts w:hint="eastAsia" w:ascii="仿宋" w:hAnsi="仿宋" w:eastAsia="仿宋" w:cs="仿宋"/>
          <w:color w:val="auto"/>
          <w:sz w:val="28"/>
          <w:szCs w:val="28"/>
          <w:lang w:val="en-US" w:eastAsia="zh-CN"/>
        </w:rPr>
        <w:t>现场专项应急指挥部</w:t>
      </w:r>
      <w:r>
        <w:rPr>
          <w:rFonts w:hint="eastAsia" w:ascii="仿宋" w:hAnsi="仿宋" w:eastAsia="仿宋" w:cs="仿宋"/>
          <w:color w:val="auto"/>
          <w:sz w:val="28"/>
          <w:szCs w:val="28"/>
        </w:rPr>
        <w:t>解散，善后工作由</w:t>
      </w:r>
      <w:r>
        <w:rPr>
          <w:rFonts w:hint="eastAsia" w:ascii="仿宋" w:hAnsi="仿宋" w:eastAsia="仿宋" w:cs="仿宋"/>
          <w:color w:val="auto"/>
          <w:sz w:val="28"/>
          <w:szCs w:val="28"/>
          <w:lang w:eastAsia="zh-CN"/>
        </w:rPr>
        <w:t>事发地乡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街道办及区</w:t>
      </w:r>
      <w:r>
        <w:rPr>
          <w:rFonts w:hint="eastAsia" w:ascii="仿宋" w:hAnsi="仿宋" w:eastAsia="仿宋" w:cs="仿宋"/>
          <w:color w:val="auto"/>
          <w:sz w:val="28"/>
          <w:szCs w:val="28"/>
        </w:rPr>
        <w:t>有关部门继续完成。</w:t>
      </w:r>
    </w:p>
    <w:p w14:paraId="27BF941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（3）应急结束后，事发地乡人民</w:t>
      </w:r>
      <w:r>
        <w:rPr>
          <w:rFonts w:hint="eastAsia" w:ascii="仿宋" w:hAnsi="仿宋" w:eastAsia="仿宋" w:cs="仿宋"/>
          <w:color w:val="auto"/>
          <w:sz w:val="28"/>
          <w:szCs w:val="28"/>
          <w:lang w:eastAsia="zh-CN"/>
        </w:rPr>
        <w:t>政府、街道办</w:t>
      </w:r>
      <w:r>
        <w:rPr>
          <w:rFonts w:hint="eastAsia" w:ascii="仿宋" w:hAnsi="仿宋" w:eastAsia="仿宋" w:cs="仿宋"/>
          <w:color w:val="auto"/>
          <w:sz w:val="28"/>
          <w:szCs w:val="28"/>
        </w:rPr>
        <w:t>或</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主管部门应当在1周内向</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提交突发事件处置情况专题报告，报告内容包括：事件发生概况、人员伤亡或财产损失情况、事件处置情况、引发事件的原因初步分析、善后处理情况及拟采取的防范措施等。</w:t>
      </w:r>
    </w:p>
    <w:p w14:paraId="265B0477">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165" w:name="_Toc14706"/>
      <w:bookmarkStart w:id="166" w:name="_Toc22622"/>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后期处置</w:t>
      </w:r>
      <w:bookmarkEnd w:id="165"/>
      <w:bookmarkEnd w:id="166"/>
    </w:p>
    <w:p w14:paraId="6B1F2A82">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7" w:name="_Toc21459"/>
      <w:bookmarkStart w:id="168" w:name="_Toc9298"/>
      <w:r>
        <w:rPr>
          <w:rFonts w:hint="eastAsia" w:ascii="仿宋" w:hAnsi="仿宋" w:eastAsia="仿宋" w:cs="仿宋"/>
          <w:color w:val="auto"/>
          <w:sz w:val="28"/>
          <w:szCs w:val="28"/>
        </w:rPr>
        <w:t>5.1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善后处置</w:t>
      </w:r>
      <w:bookmarkEnd w:id="167"/>
      <w:bookmarkEnd w:id="168"/>
    </w:p>
    <w:p w14:paraId="2888575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应急结束后，在</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统一领导下，相关部门、单位</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应及时制订恢复重建计划和救助、补偿、抚慰、抚恤、安置等善后工作方案，并组织实施。</w:t>
      </w:r>
    </w:p>
    <w:p w14:paraId="2213AED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善后处置工作由事发地人民政府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牵头，</w:t>
      </w:r>
      <w:r>
        <w:rPr>
          <w:rFonts w:hint="eastAsia" w:ascii="仿宋" w:hAnsi="仿宋" w:eastAsia="仿宋" w:cs="仿宋"/>
          <w:color w:val="auto"/>
          <w:sz w:val="28"/>
          <w:szCs w:val="28"/>
          <w:lang w:eastAsia="zh-CN"/>
        </w:rPr>
        <w:t>区交通</w:t>
      </w:r>
      <w:r>
        <w:rPr>
          <w:rFonts w:hint="eastAsia" w:ascii="仿宋" w:hAnsi="仿宋" w:eastAsia="仿宋" w:cs="仿宋"/>
          <w:color w:val="auto"/>
          <w:sz w:val="28"/>
          <w:szCs w:val="28"/>
        </w:rPr>
        <w:t>、民政、卫健、生态环境、城市监管、人社、工会等相关部门参加，组成善后处置组，具体分工是：灾后重建、物资和劳务征用由</w:t>
      </w:r>
      <w:r>
        <w:rPr>
          <w:rFonts w:hint="eastAsia" w:ascii="仿宋" w:hAnsi="仿宋" w:eastAsia="仿宋" w:cs="仿宋"/>
          <w:color w:val="auto"/>
          <w:sz w:val="28"/>
          <w:szCs w:val="28"/>
          <w:lang w:eastAsia="zh-CN"/>
        </w:rPr>
        <w:t>事发地</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负责；社会治安由</w:t>
      </w: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公安</w:t>
      </w:r>
      <w:r>
        <w:rPr>
          <w:rFonts w:hint="eastAsia" w:ascii="仿宋" w:hAnsi="仿宋" w:eastAsia="仿宋" w:cs="仿宋"/>
          <w:color w:val="auto"/>
          <w:sz w:val="28"/>
          <w:szCs w:val="28"/>
          <w:lang w:eastAsia="zh-CN"/>
        </w:rPr>
        <w:t>分</w:t>
      </w:r>
      <w:r>
        <w:rPr>
          <w:rFonts w:hint="eastAsia" w:ascii="仿宋" w:hAnsi="仿宋" w:eastAsia="仿宋" w:cs="仿宋"/>
          <w:color w:val="auto"/>
          <w:sz w:val="28"/>
          <w:szCs w:val="28"/>
        </w:rPr>
        <w:t>局负责；人员安置和赔偿工作由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民政、人社、工会部门负责；病员救护由</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局负责；化学污染物处置、垃圾处理、道路清障等由</w:t>
      </w:r>
      <w:r>
        <w:rPr>
          <w:rFonts w:hint="eastAsia" w:ascii="仿宋" w:hAnsi="仿宋" w:eastAsia="仿宋" w:cs="仿宋"/>
          <w:color w:val="auto"/>
          <w:sz w:val="28"/>
          <w:szCs w:val="28"/>
          <w:lang w:eastAsia="zh-CN"/>
        </w:rPr>
        <w:t>桂林市生态环境局象山分</w:t>
      </w:r>
      <w:r>
        <w:rPr>
          <w:rFonts w:hint="eastAsia" w:ascii="仿宋" w:hAnsi="仿宋" w:eastAsia="仿宋" w:cs="仿宋"/>
          <w:color w:val="auto"/>
          <w:sz w:val="28"/>
          <w:szCs w:val="28"/>
        </w:rPr>
        <w:t>局、</w:t>
      </w:r>
      <w:r>
        <w:rPr>
          <w:rFonts w:hint="eastAsia" w:ascii="仿宋" w:hAnsi="仿宋" w:eastAsia="仿宋" w:cs="仿宋"/>
          <w:color w:val="auto"/>
          <w:sz w:val="28"/>
          <w:szCs w:val="28"/>
          <w:lang w:eastAsia="zh-CN"/>
        </w:rPr>
        <w:t>象山交警大队</w:t>
      </w:r>
      <w:r>
        <w:rPr>
          <w:rFonts w:hint="eastAsia" w:ascii="仿宋" w:hAnsi="仿宋" w:eastAsia="仿宋" w:cs="仿宋"/>
          <w:color w:val="auto"/>
          <w:sz w:val="28"/>
          <w:szCs w:val="28"/>
        </w:rPr>
        <w:t>负责：市政设施维修等由</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住房和城乡建设局负责。各单位对所负责的善后工作要制定严格的处置程序，尽快恢复灾区的正常工作和生活秩序。</w:t>
      </w:r>
    </w:p>
    <w:p w14:paraId="0FBC5902">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69" w:name="_Toc22476"/>
      <w:bookmarkStart w:id="170" w:name="_Toc10821"/>
      <w:r>
        <w:rPr>
          <w:rFonts w:hint="eastAsia" w:ascii="仿宋" w:hAnsi="仿宋" w:eastAsia="仿宋" w:cs="仿宋"/>
          <w:color w:val="auto"/>
          <w:sz w:val="28"/>
          <w:szCs w:val="28"/>
        </w:rPr>
        <w:t>5.2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社会救助</w:t>
      </w:r>
      <w:bookmarkEnd w:id="169"/>
      <w:bookmarkEnd w:id="170"/>
    </w:p>
    <w:p w14:paraId="4E20324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民政局负责统筹突发事件社会救助工作，</w:t>
      </w:r>
      <w:r>
        <w:rPr>
          <w:rFonts w:hint="eastAsia" w:ascii="仿宋" w:hAnsi="仿宋" w:eastAsia="仿宋" w:cs="仿宋"/>
          <w:color w:val="auto"/>
          <w:sz w:val="28"/>
          <w:szCs w:val="28"/>
          <w:lang w:val="en-US" w:eastAsia="zh-CN"/>
        </w:rPr>
        <w:t>配合</w:t>
      </w:r>
      <w:r>
        <w:rPr>
          <w:rFonts w:hint="eastAsia" w:ascii="仿宋" w:hAnsi="仿宋" w:eastAsia="仿宋" w:cs="仿宋"/>
          <w:color w:val="auto"/>
          <w:sz w:val="28"/>
          <w:szCs w:val="28"/>
        </w:rPr>
        <w:t>做好救灾物资和生活必需品的调拨与发放，安置好受灾群众，保障灾民的基本生活。</w:t>
      </w:r>
    </w:p>
    <w:p w14:paraId="413CDD9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民政局或事发地人民政府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，可根据事件损失情况，在一定范围内号召社会、个人捐款捐物；各级接受救灾捐赠部门应立即开通24小时捐赠热线，启动社会募捐机制，动员社会各界提供援助，并按照规定程序安排使用。</w:t>
      </w:r>
    </w:p>
    <w:p w14:paraId="2542AC6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民政局要进一步规范接受捐赠工作的制度化和经常化，为灾后社会救助工作提供更加充实的物资和资金保障。</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审计</w:t>
      </w:r>
      <w:r>
        <w:rPr>
          <w:rFonts w:hint="eastAsia" w:ascii="仿宋" w:hAnsi="仿宋" w:eastAsia="仿宋" w:cs="仿宋"/>
          <w:color w:val="auto"/>
          <w:sz w:val="28"/>
          <w:szCs w:val="28"/>
          <w:lang w:eastAsia="zh-CN"/>
        </w:rPr>
        <w:t>部门</w:t>
      </w:r>
      <w:r>
        <w:rPr>
          <w:rFonts w:hint="eastAsia" w:ascii="仿宋" w:hAnsi="仿宋" w:eastAsia="仿宋" w:cs="仿宋"/>
          <w:color w:val="auto"/>
          <w:sz w:val="28"/>
          <w:szCs w:val="28"/>
        </w:rPr>
        <w:t>负责对捐赠款物的使用情况进行审计监督。</w:t>
      </w:r>
    </w:p>
    <w:p w14:paraId="187E3BA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红十字会等社会公益性组织，应依据相关法律法规和行政规章，积极开展互助互济和救灾捐赠活动。加强与国际红十字会等国际组织的交流与合作，积极吸纳国际捐赠的救助款物。</w:t>
      </w:r>
    </w:p>
    <w:p w14:paraId="598E5C5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区卫生健康</w:t>
      </w:r>
      <w:r>
        <w:rPr>
          <w:rFonts w:hint="eastAsia" w:ascii="仿宋" w:hAnsi="仿宋" w:eastAsia="仿宋" w:cs="仿宋"/>
          <w:color w:val="auto"/>
          <w:sz w:val="28"/>
          <w:szCs w:val="28"/>
        </w:rPr>
        <w:t>局要组织专家及时开展心理咨询、安抚救援工作。</w:t>
      </w:r>
    </w:p>
    <w:p w14:paraId="587C7F26">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1" w:name="_Toc11386"/>
      <w:bookmarkStart w:id="172" w:name="_Toc16561"/>
      <w:r>
        <w:rPr>
          <w:rFonts w:hint="eastAsia" w:ascii="仿宋" w:hAnsi="仿宋" w:eastAsia="仿宋" w:cs="仿宋"/>
          <w:color w:val="auto"/>
          <w:sz w:val="28"/>
          <w:szCs w:val="28"/>
        </w:rPr>
        <w:t>5.3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保险</w:t>
      </w:r>
      <w:bookmarkEnd w:id="171"/>
      <w:bookmarkEnd w:id="172"/>
    </w:p>
    <w:p w14:paraId="377C67F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突发事件发生后，保险机构要按照救援优先、特事特办和简化程序的原则，及时为遇难者亲属、事发单位理赔。</w:t>
      </w:r>
      <w:r>
        <w:rPr>
          <w:rFonts w:hint="eastAsia" w:ascii="仿宋" w:hAnsi="仿宋" w:eastAsia="仿宋" w:cs="仿宋"/>
          <w:color w:val="auto"/>
          <w:sz w:val="28"/>
          <w:szCs w:val="28"/>
          <w:lang w:eastAsia="zh-CN"/>
        </w:rPr>
        <w:t>事发地</w:t>
      </w:r>
      <w:r>
        <w:rPr>
          <w:rFonts w:hint="eastAsia" w:ascii="仿宋" w:hAnsi="仿宋" w:eastAsia="仿宋" w:cs="仿宋"/>
          <w:color w:val="auto"/>
          <w:sz w:val="28"/>
          <w:szCs w:val="28"/>
        </w:rPr>
        <w:t>人民</w:t>
      </w:r>
      <w:r>
        <w:rPr>
          <w:rFonts w:hint="eastAsia" w:ascii="仿宋" w:hAnsi="仿宋" w:eastAsia="仿宋" w:cs="仿宋"/>
          <w:color w:val="auto"/>
          <w:sz w:val="28"/>
          <w:szCs w:val="28"/>
          <w:lang w:eastAsia="zh-CN"/>
        </w:rPr>
        <w:t>政府、街道办及区</w:t>
      </w:r>
      <w:r>
        <w:rPr>
          <w:rFonts w:hint="eastAsia" w:ascii="仿宋" w:hAnsi="仿宋" w:eastAsia="仿宋" w:cs="仿宋"/>
          <w:color w:val="auto"/>
          <w:sz w:val="28"/>
          <w:szCs w:val="28"/>
        </w:rPr>
        <w:t>相关部门</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单位要提前为应急救援人员购买人身意外伤害保险，降低应急救援人员的人身风险。</w:t>
      </w:r>
    </w:p>
    <w:p w14:paraId="6978EA60">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3" w:name="_Toc5014"/>
      <w:bookmarkStart w:id="174" w:name="_Toc16077"/>
      <w:r>
        <w:rPr>
          <w:rFonts w:hint="eastAsia" w:ascii="仿宋" w:hAnsi="仿宋" w:eastAsia="仿宋" w:cs="仿宋"/>
          <w:color w:val="auto"/>
          <w:sz w:val="28"/>
          <w:szCs w:val="28"/>
        </w:rPr>
        <w:t>5.4</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调查评估和总结</w:t>
      </w:r>
      <w:bookmarkEnd w:id="173"/>
      <w:bookmarkEnd w:id="174"/>
    </w:p>
    <w:p w14:paraId="2A87569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突发事件责任单位、主管部门要依照有关规定，组成联合调查组开展调查评估工作；调查评估工作需对突发事件发生的原因、过程和损失，以及事前、事发、事中、事后全过程的响应、处置和应急救援能力，进行全面客观的调查、分析、评估，找出不足并明确改进方向，提出改进措施，形成突发事件调查评估报告；有关单位应根据调查和总结成果，进一步完善和改进应急预案。调查报告应报</w:t>
      </w:r>
      <w:r>
        <w:rPr>
          <w:rFonts w:hint="eastAsia" w:ascii="仿宋" w:hAnsi="仿宋" w:eastAsia="仿宋" w:cs="仿宋"/>
          <w:color w:val="auto"/>
          <w:sz w:val="28"/>
          <w:szCs w:val="28"/>
          <w:lang w:eastAsia="zh-CN"/>
        </w:rPr>
        <w:t>区人民</w:t>
      </w:r>
      <w:r>
        <w:rPr>
          <w:rFonts w:hint="eastAsia" w:ascii="仿宋" w:hAnsi="仿宋" w:eastAsia="仿宋" w:cs="仿宋"/>
          <w:color w:val="auto"/>
          <w:sz w:val="28"/>
          <w:szCs w:val="28"/>
          <w:lang w:val="en-US" w:eastAsia="zh-CN"/>
        </w:rPr>
        <w:t>政府</w:t>
      </w:r>
      <w:r>
        <w:rPr>
          <w:rFonts w:hint="eastAsia" w:ascii="仿宋" w:hAnsi="仿宋" w:eastAsia="仿宋" w:cs="仿宋"/>
          <w:color w:val="auto"/>
          <w:sz w:val="28"/>
          <w:szCs w:val="28"/>
        </w:rPr>
        <w:t>，必要时向社会公布处理结果。</w:t>
      </w:r>
    </w:p>
    <w:p w14:paraId="3D4EEAF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有关法律、法规、行政规章对突发事件调查评估工作另有规定的，依照其规定。</w:t>
      </w:r>
    </w:p>
    <w:p w14:paraId="26736737">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5" w:name="_Toc28186"/>
      <w:bookmarkStart w:id="176" w:name="_Toc32174"/>
      <w:r>
        <w:rPr>
          <w:rFonts w:hint="eastAsia" w:ascii="仿宋" w:hAnsi="仿宋" w:eastAsia="仿宋" w:cs="仿宋"/>
          <w:color w:val="auto"/>
          <w:sz w:val="28"/>
          <w:szCs w:val="28"/>
        </w:rPr>
        <w:t>5.5</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恢复与重建</w:t>
      </w:r>
      <w:bookmarkEnd w:id="175"/>
      <w:bookmarkEnd w:id="176"/>
    </w:p>
    <w:p w14:paraId="6295614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突发事件处置工作结束后，事发地人民政府</w:t>
      </w:r>
      <w:r>
        <w:rPr>
          <w:rFonts w:hint="eastAsia" w:ascii="仿宋" w:hAnsi="仿宋" w:eastAsia="仿宋" w:cs="仿宋"/>
          <w:color w:val="auto"/>
          <w:sz w:val="28"/>
          <w:szCs w:val="28"/>
          <w:lang w:eastAsia="zh-CN"/>
        </w:rPr>
        <w:t>、街道办</w:t>
      </w:r>
      <w:r>
        <w:rPr>
          <w:rFonts w:hint="eastAsia" w:ascii="仿宋" w:hAnsi="仿宋" w:eastAsia="仿宋" w:cs="仿宋"/>
          <w:color w:val="auto"/>
          <w:sz w:val="28"/>
          <w:szCs w:val="28"/>
        </w:rPr>
        <w:t>或责任单位</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应立即组织制定恢复与重建计划，落实资金、物资和技术保障，迅速组织开展生产自救，恢复生产、生活、工作和社会秩序,尽快修复被破坏的城乡基础设施。</w:t>
      </w:r>
    </w:p>
    <w:p w14:paraId="20763429">
      <w:pPr>
        <w:pStyle w:val="3"/>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8"/>
          <w:szCs w:val="28"/>
        </w:rPr>
      </w:pPr>
      <w:bookmarkStart w:id="177" w:name="_Toc25572"/>
      <w:bookmarkStart w:id="178" w:name="_Toc10928"/>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保障措施</w:t>
      </w:r>
      <w:bookmarkEnd w:id="177"/>
      <w:bookmarkEnd w:id="178"/>
    </w:p>
    <w:p w14:paraId="509129CB">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79" w:name="_Toc17708"/>
      <w:bookmarkStart w:id="180" w:name="_Toc7480"/>
      <w:r>
        <w:rPr>
          <w:rFonts w:hint="eastAsia" w:ascii="仿宋" w:hAnsi="仿宋" w:eastAsia="仿宋" w:cs="仿宋"/>
          <w:color w:val="auto"/>
          <w:sz w:val="28"/>
          <w:szCs w:val="28"/>
        </w:rPr>
        <w:t>6.1.1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应急指挥保障</w:t>
      </w:r>
      <w:bookmarkEnd w:id="179"/>
      <w:bookmarkEnd w:id="180"/>
    </w:p>
    <w:p w14:paraId="7B7715A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应急办负责组织规划</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各专项指挥部</w:t>
      </w:r>
      <w:r>
        <w:rPr>
          <w:rFonts w:hint="eastAsia" w:ascii="仿宋" w:hAnsi="仿宋" w:eastAsia="仿宋" w:cs="仿宋"/>
          <w:color w:val="auto"/>
          <w:sz w:val="28"/>
          <w:szCs w:val="28"/>
          <w:lang w:eastAsia="zh-CN"/>
        </w:rPr>
        <w:t>（见附件</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建立全</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 xml:space="preserve">应急指挥技术支撑体系，以满足各种复杂情况下处置各类突发事件的指挥要求。  </w:t>
      </w:r>
    </w:p>
    <w:p w14:paraId="106E98CB">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81" w:name="_Toc11399"/>
      <w:bookmarkStart w:id="182" w:name="_Toc13795"/>
      <w:r>
        <w:rPr>
          <w:rFonts w:hint="eastAsia" w:ascii="仿宋" w:hAnsi="仿宋" w:eastAsia="仿宋" w:cs="仿宋"/>
          <w:color w:val="auto"/>
          <w:sz w:val="28"/>
          <w:szCs w:val="28"/>
        </w:rPr>
        <w:t>6.1.2</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应急通信保障</w:t>
      </w:r>
      <w:bookmarkEnd w:id="181"/>
      <w:bookmarkEnd w:id="182"/>
    </w:p>
    <w:p w14:paraId="3664C10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区工业和信息化</w:t>
      </w:r>
      <w:r>
        <w:rPr>
          <w:rFonts w:hint="eastAsia" w:ascii="仿宋" w:hAnsi="仿宋" w:eastAsia="仿宋" w:cs="仿宋"/>
          <w:b w:val="0"/>
          <w:bCs w:val="0"/>
          <w:color w:val="auto"/>
          <w:sz w:val="28"/>
          <w:szCs w:val="28"/>
        </w:rPr>
        <w:t>局</w:t>
      </w:r>
      <w:r>
        <w:rPr>
          <w:rFonts w:hint="eastAsia" w:ascii="仿宋" w:hAnsi="仿宋" w:eastAsia="仿宋" w:cs="仿宋"/>
          <w:b w:val="0"/>
          <w:bCs w:val="0"/>
          <w:color w:val="auto"/>
          <w:sz w:val="28"/>
          <w:szCs w:val="28"/>
          <w:lang w:eastAsia="zh-CN"/>
        </w:rPr>
        <w:t>要</w:t>
      </w:r>
      <w:r>
        <w:rPr>
          <w:rFonts w:hint="eastAsia" w:ascii="仿宋" w:hAnsi="仿宋" w:eastAsia="仿宋" w:cs="仿宋"/>
          <w:b w:val="0"/>
          <w:bCs w:val="0"/>
          <w:i w:val="0"/>
          <w:iCs w:val="0"/>
          <w:caps w:val="0"/>
          <w:color w:val="auto"/>
          <w:spacing w:val="0"/>
          <w:sz w:val="28"/>
          <w:szCs w:val="28"/>
          <w:shd w:val="clear" w:fill="FFFFFF"/>
        </w:rPr>
        <w:t>建立健全有线与无线相结合、基础通信网络与机制通信系统相配套的应急通信保障体系，健全完善公众通信网，进一步提升通信运营企业的通信保障能力，确保突发事件应急处置通信畅通。</w:t>
      </w:r>
    </w:p>
    <w:p w14:paraId="2E33400F">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rPr>
      </w:pPr>
      <w:bookmarkStart w:id="183" w:name="_Toc29995"/>
      <w:bookmarkStart w:id="184" w:name="_Toc22245"/>
      <w:r>
        <w:rPr>
          <w:rFonts w:hint="eastAsia" w:ascii="仿宋" w:hAnsi="仿宋" w:eastAsia="仿宋" w:cs="仿宋"/>
          <w:color w:val="auto"/>
          <w:sz w:val="28"/>
          <w:szCs w:val="28"/>
        </w:rPr>
        <w:t>6.1.3</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应急信息保障</w:t>
      </w:r>
      <w:bookmarkEnd w:id="183"/>
      <w:bookmarkEnd w:id="184"/>
    </w:p>
    <w:p w14:paraId="776FBD2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建设完善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政务地理空间信息资源共享服务平台，形成应急地理空间信息资源更新维护的长效机制，完善</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应急管理信息资源库，建立各类风险与隐患监控数据库、专业数据库、应急预案库、应急专家库、辅助决策知识库以及应急管理信息资源目录体系，实现对突发事件应急指挥的辅助决策与支持。</w:t>
      </w:r>
    </w:p>
    <w:p w14:paraId="40CF84BD">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仿宋" w:hAnsi="仿宋" w:eastAsia="仿宋" w:cs="仿宋"/>
          <w:color w:val="auto"/>
          <w:sz w:val="28"/>
          <w:szCs w:val="28"/>
          <w:lang w:eastAsia="zh-CN"/>
        </w:rPr>
      </w:pPr>
      <w:bookmarkStart w:id="185" w:name="_Toc12279"/>
      <w:bookmarkStart w:id="186" w:name="_Toc19773"/>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4 </w:t>
      </w:r>
      <w:bookmarkEnd w:id="185"/>
      <w:r>
        <w:rPr>
          <w:rFonts w:hint="eastAsia" w:ascii="仿宋" w:hAnsi="仿宋" w:eastAsia="仿宋" w:cs="仿宋"/>
          <w:color w:val="auto"/>
          <w:sz w:val="28"/>
          <w:szCs w:val="28"/>
          <w:lang w:eastAsia="zh-CN"/>
        </w:rPr>
        <w:t>应急救援队伍保障</w:t>
      </w:r>
      <w:bookmarkEnd w:id="186"/>
    </w:p>
    <w:p w14:paraId="5E21F2C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依托</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消防</w:t>
      </w:r>
      <w:r>
        <w:rPr>
          <w:rFonts w:hint="eastAsia" w:ascii="仿宋" w:hAnsi="仿宋" w:eastAsia="仿宋" w:cs="仿宋"/>
          <w:color w:val="auto"/>
          <w:sz w:val="28"/>
          <w:szCs w:val="28"/>
          <w:lang w:eastAsia="zh-CN"/>
        </w:rPr>
        <w:t>救援</w:t>
      </w:r>
      <w:r>
        <w:rPr>
          <w:rFonts w:hint="eastAsia" w:ascii="仿宋" w:hAnsi="仿宋" w:eastAsia="仿宋" w:cs="仿宋"/>
          <w:color w:val="auto"/>
          <w:sz w:val="28"/>
          <w:szCs w:val="28"/>
        </w:rPr>
        <w:t>大队建立</w:t>
      </w:r>
      <w:r>
        <w:rPr>
          <w:rFonts w:hint="eastAsia" w:ascii="仿宋" w:hAnsi="仿宋" w:eastAsia="仿宋" w:cs="仿宋"/>
          <w:color w:val="auto"/>
          <w:sz w:val="28"/>
          <w:szCs w:val="28"/>
          <w:lang w:eastAsia="zh-CN"/>
        </w:rPr>
        <w:t>一支</w:t>
      </w:r>
      <w:r>
        <w:rPr>
          <w:rFonts w:hint="eastAsia" w:ascii="仿宋" w:hAnsi="仿宋" w:eastAsia="仿宋" w:cs="仿宋"/>
          <w:color w:val="auto"/>
          <w:sz w:val="28"/>
          <w:szCs w:val="28"/>
        </w:rPr>
        <w:t>综合应急救援队伍，由</w:t>
      </w:r>
      <w:r>
        <w:rPr>
          <w:rFonts w:hint="eastAsia" w:ascii="仿宋" w:hAnsi="仿宋" w:eastAsia="仿宋" w:cs="仿宋"/>
          <w:color w:val="auto"/>
          <w:sz w:val="28"/>
          <w:szCs w:val="28"/>
          <w:lang w:eastAsia="zh-CN"/>
        </w:rPr>
        <w:t>区人民政府</w:t>
      </w:r>
      <w:r>
        <w:rPr>
          <w:rFonts w:hint="eastAsia" w:ascii="仿宋" w:hAnsi="仿宋" w:eastAsia="仿宋" w:cs="仿宋"/>
          <w:color w:val="auto"/>
          <w:sz w:val="28"/>
          <w:szCs w:val="28"/>
        </w:rPr>
        <w:t>统一调用，承担综合救援任务。</w:t>
      </w:r>
    </w:p>
    <w:p w14:paraId="2AA10F3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加强水、电、油、气</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工程抢险专业队伍和骨干力量建设。</w:t>
      </w:r>
      <w:r>
        <w:rPr>
          <w:rFonts w:hint="eastAsia" w:ascii="仿宋" w:hAnsi="仿宋" w:eastAsia="仿宋" w:cs="仿宋"/>
          <w:color w:val="auto"/>
          <w:sz w:val="28"/>
          <w:szCs w:val="28"/>
          <w:lang w:eastAsia="zh-CN"/>
        </w:rPr>
        <w:t>公安、医疗卫生、城市管理等</w:t>
      </w:r>
      <w:r>
        <w:rPr>
          <w:rFonts w:hint="eastAsia" w:ascii="仿宋" w:hAnsi="仿宋" w:eastAsia="仿宋" w:cs="仿宋"/>
          <w:color w:val="auto"/>
          <w:sz w:val="28"/>
          <w:szCs w:val="28"/>
        </w:rPr>
        <w:t>有关单位要做好本领域专业应急救援队伍规划、布局，充分发挥各自专业优势，经常性地开展协同演练，提高共同应对突发事件的能力。并根据需要和上级指令，承担其他</w:t>
      </w:r>
      <w:r>
        <w:rPr>
          <w:rFonts w:hint="eastAsia" w:ascii="仿宋" w:hAnsi="仿宋" w:eastAsia="仿宋" w:cs="仿宋"/>
          <w:color w:val="auto"/>
          <w:sz w:val="28"/>
          <w:szCs w:val="28"/>
          <w:lang w:eastAsia="zh-CN"/>
        </w:rPr>
        <w:t>应急</w:t>
      </w:r>
      <w:r>
        <w:rPr>
          <w:rFonts w:hint="eastAsia" w:ascii="仿宋" w:hAnsi="仿宋" w:eastAsia="仿宋" w:cs="仿宋"/>
          <w:color w:val="auto"/>
          <w:sz w:val="28"/>
          <w:szCs w:val="28"/>
        </w:rPr>
        <w:t>救援工作。</w:t>
      </w:r>
    </w:p>
    <w:p w14:paraId="6AB33768">
      <w:pPr>
        <w:keepNext w:val="0"/>
        <w:keepLines w:val="0"/>
        <w:pageBreakBefore w:val="0"/>
        <w:widowControl w:val="0"/>
        <w:kinsoku/>
        <w:wordWrap/>
        <w:overflowPunct/>
        <w:topLinePunct w:val="0"/>
        <w:autoSpaceDE/>
        <w:autoSpaceDN/>
        <w:bidi w:val="0"/>
        <w:spacing w:line="400" w:lineRule="exact"/>
        <w:ind w:firstLine="643"/>
        <w:textAlignment w:val="auto"/>
        <w:outlineLvl w:val="9"/>
        <w:rPr>
          <w:rFonts w:hint="eastAsia" w:ascii="仿宋" w:hAnsi="仿宋" w:eastAsia="仿宋" w:cs="仿宋"/>
          <w:b w:val="0"/>
          <w:bCs/>
          <w:color w:val="auto"/>
          <w:sz w:val="28"/>
          <w:szCs w:val="28"/>
          <w:lang w:eastAsia="zh-CN"/>
        </w:rPr>
      </w:pPr>
      <w:bookmarkStart w:id="187" w:name="_Toc5678"/>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lang w:eastAsia="zh-CN"/>
        </w:rPr>
        <w:t>）驻地军队</w:t>
      </w:r>
      <w:r>
        <w:rPr>
          <w:rFonts w:hint="eastAsia" w:ascii="仿宋" w:hAnsi="仿宋" w:eastAsia="仿宋" w:cs="仿宋"/>
          <w:b w:val="0"/>
          <w:bCs/>
          <w:color w:val="auto"/>
          <w:sz w:val="28"/>
          <w:szCs w:val="28"/>
        </w:rPr>
        <w:t>、武警部队、民兵预备役部队是本</w:t>
      </w:r>
      <w:r>
        <w:rPr>
          <w:rFonts w:hint="eastAsia" w:ascii="仿宋" w:hAnsi="仿宋" w:eastAsia="仿宋" w:cs="仿宋"/>
          <w:b w:val="0"/>
          <w:bCs/>
          <w:color w:val="auto"/>
          <w:sz w:val="28"/>
          <w:szCs w:val="28"/>
          <w:lang w:eastAsia="zh-CN"/>
        </w:rPr>
        <w:t>区</w:t>
      </w:r>
      <w:r>
        <w:rPr>
          <w:rFonts w:hint="eastAsia" w:ascii="仿宋" w:hAnsi="仿宋" w:eastAsia="仿宋" w:cs="仿宋"/>
          <w:b w:val="0"/>
          <w:bCs/>
          <w:color w:val="auto"/>
          <w:sz w:val="28"/>
          <w:szCs w:val="28"/>
        </w:rPr>
        <w:t>处置突发事件的骨干和突击力量，按照有关规定参与本</w:t>
      </w:r>
      <w:r>
        <w:rPr>
          <w:rFonts w:hint="eastAsia" w:ascii="仿宋" w:hAnsi="仿宋" w:eastAsia="仿宋" w:cs="仿宋"/>
          <w:b w:val="0"/>
          <w:bCs/>
          <w:color w:val="auto"/>
          <w:sz w:val="28"/>
          <w:szCs w:val="28"/>
          <w:lang w:eastAsia="zh-CN"/>
        </w:rPr>
        <w:t>区</w:t>
      </w:r>
      <w:r>
        <w:rPr>
          <w:rFonts w:hint="eastAsia" w:ascii="仿宋" w:hAnsi="仿宋" w:eastAsia="仿宋" w:cs="仿宋"/>
          <w:b w:val="0"/>
          <w:bCs/>
          <w:color w:val="auto"/>
          <w:sz w:val="28"/>
          <w:szCs w:val="28"/>
        </w:rPr>
        <w:t>突发事件处置工作。建立健全军地协同机制</w:t>
      </w:r>
      <w:r>
        <w:rPr>
          <w:rFonts w:hint="eastAsia" w:ascii="仿宋" w:hAnsi="仿宋" w:eastAsia="仿宋" w:cs="仿宋"/>
          <w:b w:val="0"/>
          <w:bCs/>
          <w:color w:val="auto"/>
          <w:sz w:val="28"/>
          <w:szCs w:val="28"/>
          <w:lang w:eastAsia="zh-CN"/>
        </w:rPr>
        <w:t>和</w:t>
      </w:r>
      <w:r>
        <w:rPr>
          <w:rFonts w:hint="eastAsia" w:ascii="仿宋" w:hAnsi="仿宋" w:eastAsia="仿宋" w:cs="仿宋"/>
          <w:b w:val="0"/>
          <w:bCs/>
          <w:color w:val="auto"/>
          <w:sz w:val="28"/>
          <w:szCs w:val="28"/>
        </w:rPr>
        <w:t>应急平台互联互通</w:t>
      </w:r>
      <w:r>
        <w:rPr>
          <w:rFonts w:hint="eastAsia" w:ascii="仿宋" w:hAnsi="仿宋" w:eastAsia="仿宋" w:cs="仿宋"/>
          <w:b w:val="0"/>
          <w:bCs/>
          <w:color w:val="auto"/>
          <w:sz w:val="28"/>
          <w:szCs w:val="28"/>
          <w:lang w:eastAsia="zh-CN"/>
        </w:rPr>
        <w:t>机制。</w:t>
      </w:r>
    </w:p>
    <w:bookmarkEnd w:id="187"/>
    <w:p w14:paraId="1937857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outlineLvl w:val="9"/>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b w:val="0"/>
          <w:bCs/>
          <w:color w:val="auto"/>
          <w:sz w:val="28"/>
          <w:szCs w:val="28"/>
          <w:lang w:eastAsia="zh-CN"/>
        </w:rPr>
        <w:t>政府、各街道办要</w:t>
      </w:r>
      <w:r>
        <w:rPr>
          <w:rFonts w:hint="eastAsia" w:ascii="仿宋" w:hAnsi="仿宋" w:eastAsia="仿宋" w:cs="仿宋"/>
          <w:b w:val="0"/>
          <w:bCs/>
          <w:color w:val="auto"/>
          <w:sz w:val="28"/>
          <w:szCs w:val="28"/>
        </w:rPr>
        <w:t>组织动员社会各方面力量，建立基层专业应急救援队伍，完善信息报告员制度，加强日常管理和培训。充分发挥</w:t>
      </w:r>
      <w:r>
        <w:rPr>
          <w:rFonts w:hint="eastAsia" w:ascii="仿宋" w:hAnsi="仿宋" w:eastAsia="仿宋" w:cs="仿宋"/>
          <w:b w:val="0"/>
          <w:bCs/>
          <w:color w:val="auto"/>
          <w:sz w:val="28"/>
          <w:szCs w:val="28"/>
          <w:lang w:eastAsia="zh-CN"/>
        </w:rPr>
        <w:t>区内社会团体</w:t>
      </w:r>
      <w:r>
        <w:rPr>
          <w:rFonts w:hint="eastAsia" w:ascii="仿宋" w:hAnsi="仿宋" w:eastAsia="仿宋" w:cs="仿宋"/>
          <w:b w:val="0"/>
          <w:bCs/>
          <w:color w:val="auto"/>
          <w:sz w:val="28"/>
          <w:szCs w:val="28"/>
        </w:rPr>
        <w:t>作用，鼓励社会团体、企事业单位等参与应急救援工作，努力提高应急队伍的社会化程度，形成群防群治队伍体系。</w:t>
      </w:r>
    </w:p>
    <w:p w14:paraId="0F30FE5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健全社会动员机制，将应急志愿者服务纳入全</w:t>
      </w:r>
      <w:r>
        <w:rPr>
          <w:rFonts w:hint="eastAsia" w:ascii="仿宋" w:hAnsi="仿宋" w:eastAsia="仿宋" w:cs="仿宋"/>
          <w:b w:val="0"/>
          <w:bCs/>
          <w:color w:val="auto"/>
          <w:sz w:val="28"/>
          <w:szCs w:val="28"/>
          <w:lang w:eastAsia="zh-CN"/>
        </w:rPr>
        <w:t>区</w:t>
      </w:r>
      <w:r>
        <w:rPr>
          <w:rFonts w:hint="eastAsia" w:ascii="仿宋" w:hAnsi="仿宋" w:eastAsia="仿宋" w:cs="仿宋"/>
          <w:b w:val="0"/>
          <w:bCs/>
          <w:color w:val="auto"/>
          <w:sz w:val="28"/>
          <w:szCs w:val="28"/>
        </w:rPr>
        <w:t>应急管理体系，依托有关部门和社会团体，组织有相关知识、经验和资质的志愿者成立应急救援队，动员志愿者参与防灾避险、疏散安置、急救技能等应急知识宣教普及工作，随时准备参与突发事件的抢险救援、卫生防疫、群众安置、设施抢修和心理安抚等工作。</w:t>
      </w:r>
      <w:r>
        <w:rPr>
          <w:rFonts w:hint="eastAsia" w:ascii="仿宋" w:hAnsi="仿宋" w:eastAsia="仿宋" w:cs="仿宋"/>
          <w:b w:val="0"/>
          <w:bCs/>
          <w:color w:val="auto"/>
          <w:sz w:val="28"/>
          <w:szCs w:val="28"/>
          <w:lang w:eastAsia="zh-CN"/>
        </w:rPr>
        <w:t>二塘乡</w:t>
      </w:r>
      <w:r>
        <w:rPr>
          <w:rFonts w:hint="eastAsia" w:ascii="仿宋" w:hAnsi="仿宋" w:eastAsia="仿宋" w:cs="仿宋"/>
          <w:color w:val="auto"/>
          <w:sz w:val="28"/>
          <w:szCs w:val="28"/>
        </w:rPr>
        <w:t>人民</w:t>
      </w:r>
      <w:r>
        <w:rPr>
          <w:rFonts w:hint="eastAsia" w:ascii="仿宋" w:hAnsi="仿宋" w:eastAsia="仿宋" w:cs="仿宋"/>
          <w:b w:val="0"/>
          <w:bCs/>
          <w:color w:val="auto"/>
          <w:sz w:val="28"/>
          <w:szCs w:val="28"/>
        </w:rPr>
        <w:t>政府</w:t>
      </w:r>
      <w:r>
        <w:rPr>
          <w:rFonts w:hint="eastAsia" w:ascii="仿宋" w:hAnsi="仿宋" w:eastAsia="仿宋" w:cs="仿宋"/>
          <w:b w:val="0"/>
          <w:bCs/>
          <w:color w:val="auto"/>
          <w:sz w:val="28"/>
          <w:szCs w:val="28"/>
          <w:lang w:eastAsia="zh-CN"/>
        </w:rPr>
        <w:t>、街道办和区</w:t>
      </w:r>
      <w:r>
        <w:rPr>
          <w:rFonts w:hint="eastAsia" w:ascii="仿宋" w:hAnsi="仿宋" w:eastAsia="仿宋" w:cs="仿宋"/>
          <w:b w:val="0"/>
          <w:bCs/>
          <w:color w:val="auto"/>
          <w:sz w:val="28"/>
          <w:szCs w:val="28"/>
        </w:rPr>
        <w:t>相关部门对志愿者队伍组织、技术装备、培训、应急演练、救援行动人身保险等方面给予支持和帮助。</w:t>
      </w:r>
    </w:p>
    <w:p w14:paraId="31DBD65F">
      <w:pPr>
        <w:pStyle w:val="5"/>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outlineLvl w:val="2"/>
        <w:rPr>
          <w:rFonts w:hint="eastAsia" w:ascii="仿宋" w:hAnsi="仿宋" w:eastAsia="仿宋" w:cs="仿宋"/>
          <w:color w:val="auto"/>
          <w:sz w:val="28"/>
          <w:szCs w:val="28"/>
        </w:rPr>
      </w:pPr>
      <w:bookmarkStart w:id="188" w:name="_Toc25786"/>
      <w:bookmarkStart w:id="189" w:name="_Toc3482"/>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 xml:space="preserve">1.5 </w:t>
      </w:r>
      <w:r>
        <w:rPr>
          <w:rFonts w:hint="eastAsia" w:ascii="仿宋" w:hAnsi="仿宋" w:eastAsia="仿宋" w:cs="仿宋"/>
          <w:color w:val="auto"/>
          <w:sz w:val="28"/>
          <w:szCs w:val="28"/>
        </w:rPr>
        <w:t>交通运输保障</w:t>
      </w:r>
      <w:bookmarkEnd w:id="188"/>
      <w:bookmarkEnd w:id="189"/>
    </w:p>
    <w:p w14:paraId="6CBBC3F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象山</w:t>
      </w:r>
      <w:r>
        <w:rPr>
          <w:rFonts w:hint="eastAsia" w:ascii="仿宋" w:hAnsi="仿宋" w:eastAsia="仿宋" w:cs="仿宋"/>
          <w:color w:val="auto"/>
          <w:sz w:val="28"/>
          <w:szCs w:val="28"/>
        </w:rPr>
        <w:t>交警大队按照制定的交通管制方案，根据需要开设应急救援“绿色通道”，优先运送应急处置人员、物资和装备。</w:t>
      </w:r>
      <w:bookmarkEnd w:id="5"/>
      <w:r>
        <w:rPr>
          <w:rFonts w:hint="eastAsia" w:ascii="仿宋" w:hAnsi="仿宋" w:eastAsia="仿宋" w:cs="仿宋"/>
          <w:color w:val="auto"/>
          <w:sz w:val="28"/>
          <w:szCs w:val="28"/>
        </w:rPr>
        <w:t xml:space="preserve"> </w:t>
      </w:r>
    </w:p>
    <w:p w14:paraId="6AEF3779">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0" w:name="_Toc23258"/>
      <w:bookmarkStart w:id="191" w:name="_Toc7031"/>
      <w:bookmarkStart w:id="192" w:name="_Toc14857_WPSOffice_Level1"/>
      <w:bookmarkStart w:id="193" w:name="_Toc1806_WPSOffice_Level1"/>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1.6 </w:t>
      </w:r>
      <w:r>
        <w:rPr>
          <w:rFonts w:hint="eastAsia" w:ascii="仿宋" w:hAnsi="仿宋" w:eastAsia="仿宋" w:cs="仿宋"/>
          <w:b/>
          <w:bCs/>
          <w:color w:val="auto"/>
          <w:sz w:val="28"/>
          <w:szCs w:val="28"/>
        </w:rPr>
        <w:t>财力保障</w:t>
      </w:r>
      <w:bookmarkEnd w:id="190"/>
    </w:p>
    <w:p w14:paraId="25C9F2F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按照财权与事权相匹配的原则，强化财政应急经费保障能力。加强应急管理、预案演练、科普宣教和突发事件应对工作等所需经费的统筹安排，由有关部门提出，经</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审核后，列入年度财政预算予以保障。鼓励公民、法人和其他组织为突发事件应对工作提供物资、资金、技术支持和捐赠。鼓励保险公司开展产品和服务创新，为处置突发事件提供保险服务。鼓励公众参与商业保险和参加互助保险，建立风险分担机制。</w:t>
      </w:r>
    </w:p>
    <w:p w14:paraId="72C69693">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4" w:name="_Toc12198"/>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1.7 </w:t>
      </w:r>
      <w:r>
        <w:rPr>
          <w:rFonts w:hint="eastAsia" w:ascii="仿宋" w:hAnsi="仿宋" w:eastAsia="仿宋" w:cs="仿宋"/>
          <w:b/>
          <w:bCs/>
          <w:color w:val="auto"/>
          <w:sz w:val="28"/>
          <w:szCs w:val="28"/>
        </w:rPr>
        <w:t>物资保障</w:t>
      </w:r>
      <w:bookmarkEnd w:id="194"/>
    </w:p>
    <w:p w14:paraId="64CA5AF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、二塘乡</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、各街道办</w:t>
      </w:r>
      <w:r>
        <w:rPr>
          <w:rFonts w:hint="eastAsia" w:ascii="仿宋" w:hAnsi="仿宋" w:eastAsia="仿宋" w:cs="仿宋"/>
          <w:color w:val="auto"/>
          <w:sz w:val="28"/>
          <w:szCs w:val="28"/>
        </w:rPr>
        <w:t>及</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有关部门要健全应急物资储备保障体系，制定应急物资储备目录清单，建立应急物资储备数据库。完善重要应急物资的生产、储备、调拨、更新、登记、监管和紧急配送机制，采取实物储备、商业储备、产能储备等多种储备方式，做好救灾救助、生活必需品、卫生防疫等应急物资储备工作。建立健全社会化应急物资保障体系，作为政府应急物资储备保障体系的补充。</w:t>
      </w:r>
    </w:p>
    <w:p w14:paraId="4923C32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探索建立紧急情况下应急物资、设备征用补偿机制，根据突发事件处置工作需要，征用社会组织、法人和公民相关应急物资、设备，并按市场价格及有关标准进行补偿。</w:t>
      </w:r>
    </w:p>
    <w:p w14:paraId="0ED567BC">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5" w:name="_Toc1258"/>
      <w:r>
        <w:rPr>
          <w:rFonts w:hint="eastAsia" w:ascii="仿宋" w:hAnsi="仿宋" w:eastAsia="仿宋" w:cs="仿宋"/>
          <w:b/>
          <w:bCs/>
          <w:color w:val="auto"/>
          <w:sz w:val="28"/>
          <w:szCs w:val="28"/>
          <w:lang w:val="en-US" w:eastAsia="zh-CN"/>
        </w:rPr>
        <w:t xml:space="preserve">6.1.8 </w:t>
      </w:r>
      <w:r>
        <w:rPr>
          <w:rFonts w:hint="eastAsia" w:ascii="仿宋" w:hAnsi="仿宋" w:eastAsia="仿宋" w:cs="仿宋"/>
          <w:b/>
          <w:bCs/>
          <w:color w:val="auto"/>
          <w:sz w:val="28"/>
          <w:szCs w:val="28"/>
        </w:rPr>
        <w:t>医疗保障</w:t>
      </w:r>
      <w:bookmarkEnd w:id="195"/>
    </w:p>
    <w:p w14:paraId="3A0E7DC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充分利用和整合现有医疗卫生资源，加快构建紧急医学救援体系队伍，健全应急联动工作机制，建立专业化的卫生应急队伍，完善医疗卫生应急组织管理、应急指挥、监测预警等系统，提高医疗卫生应急保障能力。</w:t>
      </w:r>
    </w:p>
    <w:p w14:paraId="51E67A27">
      <w:pPr>
        <w:keepNext w:val="0"/>
        <w:keepLines w:val="0"/>
        <w:pageBreakBefore w:val="0"/>
        <w:widowControl w:val="0"/>
        <w:kinsoku/>
        <w:wordWrap/>
        <w:overflowPunct/>
        <w:topLinePunct w:val="0"/>
        <w:autoSpaceDE/>
        <w:autoSpaceDN/>
        <w:bidi w:val="0"/>
        <w:adjustRightInd/>
        <w:snapToGrid/>
        <w:spacing w:line="400" w:lineRule="exact"/>
        <w:textAlignment w:val="auto"/>
        <w:outlineLvl w:val="2"/>
        <w:rPr>
          <w:rFonts w:hint="eastAsia" w:ascii="仿宋" w:hAnsi="仿宋" w:eastAsia="仿宋" w:cs="仿宋"/>
          <w:b/>
          <w:bCs/>
          <w:color w:val="auto"/>
          <w:sz w:val="28"/>
          <w:szCs w:val="28"/>
        </w:rPr>
      </w:pPr>
      <w:bookmarkStart w:id="196" w:name="_Toc24207"/>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1.9 </w:t>
      </w:r>
      <w:r>
        <w:rPr>
          <w:rFonts w:hint="eastAsia" w:ascii="仿宋" w:hAnsi="仿宋" w:eastAsia="仿宋" w:cs="仿宋"/>
          <w:b/>
          <w:bCs/>
          <w:color w:val="auto"/>
          <w:sz w:val="28"/>
          <w:szCs w:val="28"/>
        </w:rPr>
        <w:t>安全保障</w:t>
      </w:r>
      <w:bookmarkEnd w:id="196"/>
    </w:p>
    <w:p w14:paraId="48CC4D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color w:val="auto"/>
          <w:sz w:val="28"/>
          <w:szCs w:val="28"/>
        </w:rPr>
        <w:t>建立完善突发事件处置紧急疏散管理制度，明确责任人，确保公众在紧急情况下能安全、有序转移，疏散到应急避难场所或其他安全地带。为应急救援人员提供符合要求的安全防护装备，采取必要的安全防护措施，严格按照程序要求科学开展应急救援工作，确保救援涉险人员的安全。</w:t>
      </w:r>
    </w:p>
    <w:p w14:paraId="49B61162">
      <w:pPr>
        <w:keepNext w:val="0"/>
        <w:keepLines w:val="0"/>
        <w:pageBreakBefore w:val="0"/>
        <w:widowControl w:val="0"/>
        <w:kinsoku/>
        <w:wordWrap/>
        <w:overflowPunct/>
        <w:topLinePunct w:val="0"/>
        <w:autoSpaceDE/>
        <w:autoSpaceDN/>
        <w:bidi w:val="0"/>
        <w:spacing w:line="400" w:lineRule="exact"/>
        <w:jc w:val="left"/>
        <w:textAlignment w:val="auto"/>
        <w:outlineLvl w:val="0"/>
        <w:rPr>
          <w:rFonts w:hint="eastAsia" w:ascii="仿宋" w:hAnsi="仿宋" w:eastAsia="仿宋" w:cs="仿宋"/>
          <w:b/>
          <w:color w:val="auto"/>
          <w:sz w:val="28"/>
          <w:szCs w:val="28"/>
        </w:rPr>
      </w:pPr>
      <w:bookmarkStart w:id="197" w:name="_Toc2045"/>
      <w:r>
        <w:rPr>
          <w:rFonts w:hint="eastAsia" w:ascii="仿宋" w:hAnsi="仿宋" w:eastAsia="仿宋" w:cs="仿宋"/>
          <w:b/>
          <w:color w:val="auto"/>
          <w:sz w:val="28"/>
          <w:szCs w:val="28"/>
        </w:rPr>
        <w:t>7</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预案管理</w:t>
      </w:r>
      <w:bookmarkEnd w:id="191"/>
      <w:bookmarkEnd w:id="192"/>
      <w:bookmarkEnd w:id="193"/>
      <w:bookmarkEnd w:id="197"/>
    </w:p>
    <w:p w14:paraId="324F1A09">
      <w:pPr>
        <w:keepNext w:val="0"/>
        <w:keepLines w:val="0"/>
        <w:pageBreakBefore w:val="0"/>
        <w:widowControl w:val="0"/>
        <w:kinsoku/>
        <w:wordWrap/>
        <w:overflowPunct/>
        <w:topLinePunct w:val="0"/>
        <w:autoSpaceDE/>
        <w:autoSpaceDN/>
        <w:bidi w:val="0"/>
        <w:spacing w:line="400" w:lineRule="exact"/>
        <w:jc w:val="left"/>
        <w:textAlignment w:val="auto"/>
        <w:outlineLvl w:val="1"/>
        <w:rPr>
          <w:rFonts w:hint="eastAsia" w:ascii="仿宋" w:hAnsi="仿宋" w:eastAsia="仿宋" w:cs="仿宋"/>
          <w:b/>
          <w:color w:val="auto"/>
          <w:sz w:val="28"/>
          <w:szCs w:val="28"/>
        </w:rPr>
      </w:pPr>
      <w:bookmarkStart w:id="198" w:name="_Toc4796_WPSOffice_Level2"/>
      <w:bookmarkStart w:id="199" w:name="_Toc374_WPSOffice_Level2"/>
      <w:bookmarkStart w:id="200" w:name="_Toc18006"/>
      <w:bookmarkStart w:id="201" w:name="_Toc24716"/>
      <w:r>
        <w:rPr>
          <w:rStyle w:val="34"/>
          <w:rFonts w:hint="eastAsia" w:ascii="仿宋" w:hAnsi="仿宋" w:eastAsia="仿宋" w:cs="仿宋"/>
          <w:b/>
          <w:color w:val="auto"/>
          <w:spacing w:val="0"/>
          <w:sz w:val="28"/>
          <w:szCs w:val="28"/>
          <w:lang w:val="en-US" w:bidi="en-US"/>
        </w:rPr>
        <w:t>7</w:t>
      </w:r>
      <w:r>
        <w:rPr>
          <w:rStyle w:val="34"/>
          <w:rFonts w:hint="eastAsia" w:ascii="仿宋" w:hAnsi="仿宋" w:eastAsia="仿宋" w:cs="仿宋"/>
          <w:b/>
          <w:color w:val="auto"/>
          <w:spacing w:val="0"/>
          <w:sz w:val="28"/>
          <w:szCs w:val="28"/>
          <w:lang w:val="en-US" w:eastAsia="en-US" w:bidi="en-US"/>
        </w:rPr>
        <w:t>.</w:t>
      </w:r>
      <w:r>
        <w:rPr>
          <w:rStyle w:val="34"/>
          <w:rFonts w:hint="eastAsia" w:ascii="仿宋" w:hAnsi="仿宋" w:eastAsia="仿宋" w:cs="仿宋"/>
          <w:b/>
          <w:color w:val="auto"/>
          <w:spacing w:val="0"/>
          <w:sz w:val="28"/>
          <w:szCs w:val="28"/>
        </w:rPr>
        <w:t>1</w:t>
      </w:r>
      <w:r>
        <w:rPr>
          <w:rStyle w:val="34"/>
          <w:rFonts w:hint="eastAsia" w:ascii="仿宋" w:hAnsi="仿宋" w:eastAsia="仿宋" w:cs="仿宋"/>
          <w:b/>
          <w:color w:val="auto"/>
          <w:spacing w:val="0"/>
          <w:sz w:val="28"/>
          <w:szCs w:val="28"/>
          <w:lang w:val="en-US"/>
        </w:rPr>
        <w:t xml:space="preserve"> </w:t>
      </w:r>
      <w:r>
        <w:rPr>
          <w:rStyle w:val="34"/>
          <w:rFonts w:hint="eastAsia" w:ascii="仿宋" w:hAnsi="仿宋" w:eastAsia="仿宋" w:cs="仿宋"/>
          <w:b/>
          <w:color w:val="auto"/>
          <w:spacing w:val="0"/>
          <w:sz w:val="28"/>
          <w:szCs w:val="28"/>
        </w:rPr>
        <w:t>预案编制</w:t>
      </w:r>
      <w:bookmarkEnd w:id="198"/>
      <w:bookmarkEnd w:id="199"/>
      <w:bookmarkEnd w:id="200"/>
      <w:bookmarkEnd w:id="201"/>
    </w:p>
    <w:p w14:paraId="55B764E6">
      <w:pPr>
        <w:pStyle w:val="36"/>
        <w:keepNext w:val="0"/>
        <w:keepLines w:val="0"/>
        <w:pageBreakBefore w:val="0"/>
        <w:widowControl w:val="0"/>
        <w:numPr>
          <w:ilvl w:val="0"/>
          <w:numId w:val="0"/>
        </w:numPr>
        <w:shd w:val="clear" w:color="auto" w:fill="auto"/>
        <w:tabs>
          <w:tab w:val="left" w:pos="1237"/>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区应急管理局要会同有关部门(单位)针对本行政区域内突发事件历史情况和重大风险，制订区总体应急预案、专项应急预案和部门应急预案编制修订工作规划，按程序报区人民政府批准后实施。各乡、街道和区有关部门专项应急预案制修订工作规划应报区应急管理局备案。</w:t>
      </w:r>
    </w:p>
    <w:p w14:paraId="79927319">
      <w:pPr>
        <w:pStyle w:val="36"/>
        <w:keepNext w:val="0"/>
        <w:keepLines w:val="0"/>
        <w:pageBreakBefore w:val="0"/>
        <w:widowControl w:val="0"/>
        <w:numPr>
          <w:ilvl w:val="0"/>
          <w:numId w:val="0"/>
        </w:numPr>
        <w:shd w:val="clear" w:color="auto" w:fill="auto"/>
        <w:tabs>
          <w:tab w:val="left" w:pos="1237"/>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政府及其部门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14:paraId="16A6511B">
      <w:pPr>
        <w:pStyle w:val="36"/>
        <w:keepNext w:val="0"/>
        <w:keepLines w:val="0"/>
        <w:pageBreakBefore w:val="0"/>
        <w:widowControl w:val="0"/>
        <w:shd w:val="clear" w:color="auto" w:fill="auto"/>
        <w:tabs>
          <w:tab w:val="left" w:pos="1467"/>
        </w:tabs>
        <w:kinsoku/>
        <w:wordWrap/>
        <w:overflowPunct/>
        <w:topLinePunct w:val="0"/>
        <w:autoSpaceDE/>
        <w:autoSpaceDN/>
        <w:bidi w:val="0"/>
        <w:spacing w:before="0" w:after="0" w:line="400" w:lineRule="exact"/>
        <w:jc w:val="left"/>
        <w:textAlignment w:val="auto"/>
        <w:outlineLvl w:val="1"/>
        <w:rPr>
          <w:rFonts w:hint="eastAsia" w:ascii="仿宋" w:hAnsi="仿宋" w:eastAsia="仿宋" w:cs="仿宋"/>
          <w:color w:val="auto"/>
          <w:spacing w:val="0"/>
          <w:sz w:val="28"/>
          <w:szCs w:val="28"/>
        </w:rPr>
      </w:pPr>
      <w:bookmarkStart w:id="202" w:name="_Toc9644_WPSOffice_Level2"/>
      <w:bookmarkStart w:id="203" w:name="_Toc6279"/>
      <w:bookmarkStart w:id="204" w:name="_Toc18076_WPSOffice_Level2"/>
      <w:bookmarkStart w:id="205" w:name="_Toc12423"/>
      <w:r>
        <w:rPr>
          <w:rStyle w:val="34"/>
          <w:rFonts w:hint="eastAsia" w:ascii="仿宋" w:hAnsi="仿宋" w:eastAsia="仿宋" w:cs="仿宋"/>
          <w:b/>
          <w:color w:val="auto"/>
          <w:spacing w:val="0"/>
          <w:sz w:val="28"/>
          <w:szCs w:val="28"/>
          <w:lang w:val="en-US" w:bidi="en-US"/>
        </w:rPr>
        <w:t>7.2 预案审批与衔接</w:t>
      </w:r>
      <w:bookmarkEnd w:id="202"/>
      <w:bookmarkEnd w:id="203"/>
      <w:bookmarkEnd w:id="204"/>
      <w:bookmarkEnd w:id="205"/>
    </w:p>
    <w:p w14:paraId="2E10BD9C">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）各级各类应急预案衔接遵循“下级服从上级，专项、部门服从总体，预案之间不得相互矛盾”的原则。应急管理部门综合协调应急预案衔接工作。</w:t>
      </w:r>
    </w:p>
    <w:p w14:paraId="51F5BD8A">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）总体应急预案由区应急管理局组织起草，按程序报请区</w:t>
      </w:r>
      <w:r>
        <w:rPr>
          <w:rFonts w:hint="eastAsia" w:ascii="仿宋" w:hAnsi="仿宋" w:eastAsia="仿宋" w:cs="仿宋"/>
          <w:color w:val="auto"/>
          <w:spacing w:val="0"/>
          <w:sz w:val="28"/>
          <w:szCs w:val="28"/>
          <w:lang w:eastAsia="zh-CN"/>
        </w:rPr>
        <w:t>人民</w:t>
      </w:r>
      <w:r>
        <w:rPr>
          <w:rStyle w:val="34"/>
          <w:rFonts w:hint="eastAsia" w:ascii="仿宋" w:hAnsi="仿宋" w:eastAsia="仿宋" w:cs="仿宋"/>
          <w:color w:val="auto"/>
          <w:spacing w:val="0"/>
          <w:sz w:val="28"/>
          <w:szCs w:val="28"/>
        </w:rPr>
        <w:t>政府批准并公布实施。</w:t>
      </w:r>
    </w:p>
    <w:p w14:paraId="205CD662">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）专项应急预案按职责分工由相应部门牵头起草，与应急管理部门联合组织专家评审并上报区政府批准，以区人民政府办公室名义印发实施，报上级相应部门和应急管理部门备案。</w:t>
      </w:r>
    </w:p>
    <w:p w14:paraId="596186B4">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4</w:t>
      </w:r>
      <w:r>
        <w:rPr>
          <w:rStyle w:val="34"/>
          <w:rFonts w:hint="eastAsia" w:ascii="仿宋" w:hAnsi="仿宋" w:eastAsia="仿宋" w:cs="仿宋"/>
          <w:color w:val="auto"/>
          <w:spacing w:val="0"/>
          <w:sz w:val="28"/>
          <w:szCs w:val="28"/>
        </w:rPr>
        <w:t>）部门应急预案由有关部门制订，组织专家评审后，经主要负责同志批准印发实施，报本级人民政府备案，抄送同级应急管理部门。</w:t>
      </w:r>
    </w:p>
    <w:p w14:paraId="291A0FB5">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5</w:t>
      </w:r>
      <w:r>
        <w:rPr>
          <w:rStyle w:val="34"/>
          <w:rFonts w:hint="eastAsia" w:ascii="仿宋" w:hAnsi="仿宋" w:eastAsia="仿宋" w:cs="仿宋"/>
          <w:color w:val="auto"/>
          <w:spacing w:val="0"/>
          <w:sz w:val="28"/>
          <w:szCs w:val="28"/>
        </w:rPr>
        <w:t>）基层组织和单位应急预案要经基层组织或本单位主要负责人签发，并按照有关法律法规要求向有关部门备案。</w:t>
      </w:r>
    </w:p>
    <w:p w14:paraId="05F7870E">
      <w:pPr>
        <w:keepNext w:val="0"/>
        <w:keepLines w:val="0"/>
        <w:pageBreakBefore w:val="0"/>
        <w:widowControl w:val="0"/>
        <w:kinsoku/>
        <w:wordWrap/>
        <w:overflowPunct/>
        <w:topLinePunct w:val="0"/>
        <w:autoSpaceDE/>
        <w:autoSpaceDN/>
        <w:bidi w:val="0"/>
        <w:spacing w:line="400" w:lineRule="exact"/>
        <w:jc w:val="left"/>
        <w:textAlignment w:val="auto"/>
        <w:outlineLvl w:val="1"/>
        <w:rPr>
          <w:rFonts w:hint="eastAsia" w:ascii="仿宋" w:hAnsi="仿宋" w:eastAsia="仿宋" w:cs="仿宋"/>
          <w:bCs/>
          <w:color w:val="auto"/>
          <w:sz w:val="28"/>
          <w:szCs w:val="28"/>
        </w:rPr>
      </w:pPr>
      <w:bookmarkStart w:id="206" w:name="_Toc30972"/>
      <w:bookmarkStart w:id="207" w:name="_Toc27408"/>
      <w:bookmarkStart w:id="208" w:name="_Toc2354_WPSOffice_Level2"/>
      <w:bookmarkStart w:id="209" w:name="_Toc21144_WPSOffice_Level2"/>
      <w:r>
        <w:rPr>
          <w:rFonts w:hint="eastAsia" w:ascii="仿宋" w:hAnsi="仿宋" w:eastAsia="仿宋" w:cs="仿宋"/>
          <w:b/>
          <w:color w:val="auto"/>
          <w:sz w:val="28"/>
          <w:szCs w:val="28"/>
        </w:rPr>
        <w:t>7.3 预案演练</w:t>
      </w:r>
      <w:bookmarkEnd w:id="206"/>
      <w:bookmarkEnd w:id="207"/>
      <w:bookmarkEnd w:id="208"/>
      <w:bookmarkEnd w:id="209"/>
    </w:p>
    <w:p w14:paraId="1EEF3F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bookmarkStart w:id="210" w:name="_Toc9265"/>
      <w:bookmarkStart w:id="211" w:name="_Toc23123_WPSOffice_Level2"/>
      <w:bookmarkStart w:id="212" w:name="_Toc24154_WPSOffice_Level2"/>
      <w:r>
        <w:rPr>
          <w:rFonts w:hint="eastAsia" w:ascii="仿宋" w:hAnsi="仿宋" w:eastAsia="仿宋" w:cs="仿宋"/>
          <w:color w:val="auto"/>
          <w:sz w:val="28"/>
          <w:szCs w:val="28"/>
        </w:rPr>
        <w:t xml:space="preserve">（1）应急预案编制单位应当建立应急演练制度，根据实际情况采取实战演练、桌面演练等方式，组织开展人员广泛参与、处置联动性强、形式多样、节约高效的应急演练。如预案发生重大调整，应及时按照新的预案开展演练。 </w:t>
      </w:r>
    </w:p>
    <w:p w14:paraId="39D639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二塘乡人民政府、各街道办</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各</w:t>
      </w:r>
      <w:r>
        <w:rPr>
          <w:rFonts w:hint="eastAsia" w:ascii="仿宋" w:hAnsi="仿宋" w:eastAsia="仿宋" w:cs="仿宋"/>
          <w:color w:val="auto"/>
          <w:sz w:val="28"/>
          <w:szCs w:val="28"/>
          <w:lang w:eastAsia="zh-CN"/>
        </w:rPr>
        <w:t>有关</w:t>
      </w:r>
      <w:r>
        <w:rPr>
          <w:rFonts w:hint="eastAsia" w:ascii="仿宋" w:hAnsi="仿宋" w:eastAsia="仿宋" w:cs="仿宋"/>
          <w:color w:val="auto"/>
          <w:sz w:val="28"/>
          <w:szCs w:val="28"/>
        </w:rPr>
        <w:t>部门要结合本地实际，有计划、有重点地组织演练，特别是对涉及领域多、需多方配合的应急预案要开展综合性演练。各专项应急预案牵头部门要主动组织演练，相关部门和单位要积极配合参与，</w:t>
      </w:r>
      <w:r>
        <w:rPr>
          <w:rFonts w:hint="eastAsia" w:ascii="仿宋" w:hAnsi="仿宋" w:eastAsia="仿宋" w:cs="仿宋"/>
          <w:color w:val="auto"/>
          <w:sz w:val="28"/>
          <w:szCs w:val="28"/>
          <w:lang w:eastAsia="zh-CN"/>
        </w:rPr>
        <w:t>区</w:t>
      </w:r>
      <w:r>
        <w:rPr>
          <w:rFonts w:hint="eastAsia" w:ascii="仿宋" w:hAnsi="仿宋" w:eastAsia="仿宋" w:cs="仿宋"/>
          <w:color w:val="auto"/>
          <w:sz w:val="28"/>
          <w:szCs w:val="28"/>
        </w:rPr>
        <w:t>应急管理局</w:t>
      </w:r>
      <w:r>
        <w:rPr>
          <w:rFonts w:hint="eastAsia" w:ascii="仿宋" w:hAnsi="仿宋" w:eastAsia="仿宋" w:cs="仿宋"/>
          <w:color w:val="auto"/>
          <w:sz w:val="28"/>
          <w:szCs w:val="28"/>
          <w:lang w:eastAsia="zh-CN"/>
        </w:rPr>
        <w:t>应提供</w:t>
      </w:r>
      <w:r>
        <w:rPr>
          <w:rFonts w:hint="eastAsia" w:ascii="仿宋" w:hAnsi="仿宋" w:eastAsia="仿宋" w:cs="仿宋"/>
          <w:color w:val="auto"/>
          <w:sz w:val="28"/>
          <w:szCs w:val="28"/>
        </w:rPr>
        <w:t xml:space="preserve">预案演练的指导。 </w:t>
      </w:r>
    </w:p>
    <w:p w14:paraId="759ACA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（3）专项和部门应急预案演练</w:t>
      </w:r>
      <w:r>
        <w:rPr>
          <w:rFonts w:hint="eastAsia" w:ascii="仿宋" w:hAnsi="仿宋" w:eastAsia="仿宋" w:cs="仿宋"/>
          <w:color w:val="auto"/>
          <w:sz w:val="28"/>
          <w:szCs w:val="28"/>
          <w:lang w:eastAsia="zh-CN"/>
        </w:rPr>
        <w:t>应</w:t>
      </w:r>
      <w:r>
        <w:rPr>
          <w:rFonts w:hint="eastAsia" w:ascii="仿宋" w:hAnsi="仿宋" w:eastAsia="仿宋" w:cs="仿宋"/>
          <w:color w:val="auto"/>
          <w:sz w:val="28"/>
          <w:szCs w:val="28"/>
        </w:rPr>
        <w:t>至少每年开展一次。</w:t>
      </w:r>
      <w:r>
        <w:rPr>
          <w:rFonts w:hint="eastAsia" w:ascii="仿宋" w:hAnsi="仿宋" w:eastAsia="仿宋" w:cs="仿宋"/>
          <w:color w:val="auto"/>
          <w:sz w:val="28"/>
          <w:szCs w:val="28"/>
          <w:lang w:eastAsia="zh-CN"/>
        </w:rPr>
        <w:t>二塘</w:t>
      </w:r>
      <w:r>
        <w:rPr>
          <w:rFonts w:hint="eastAsia" w:ascii="仿宋" w:hAnsi="仿宋" w:eastAsia="仿宋" w:cs="仿宋"/>
          <w:color w:val="auto"/>
          <w:sz w:val="28"/>
          <w:szCs w:val="28"/>
        </w:rPr>
        <w:t>乡</w:t>
      </w:r>
      <w:r>
        <w:rPr>
          <w:rFonts w:hint="eastAsia" w:ascii="仿宋" w:hAnsi="仿宋" w:eastAsia="仿宋" w:cs="仿宋"/>
          <w:color w:val="auto"/>
          <w:sz w:val="28"/>
          <w:szCs w:val="28"/>
          <w:lang w:eastAsia="zh-CN"/>
        </w:rPr>
        <w:t>、各街道</w:t>
      </w:r>
      <w:r>
        <w:rPr>
          <w:rFonts w:hint="eastAsia" w:ascii="仿宋" w:hAnsi="仿宋" w:eastAsia="仿宋" w:cs="仿宋"/>
          <w:color w:val="auto"/>
          <w:sz w:val="28"/>
          <w:szCs w:val="28"/>
        </w:rPr>
        <w:t xml:space="preserve">及居民委员会、村民委员会、企业事业单位要依法依规结合实际经常开展应急演练。法律另有规定的，从其规定。 </w:t>
      </w:r>
    </w:p>
    <w:p w14:paraId="11EB22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（4）应急演练组织单位应当及时组织演练评估，鼓励委托第三方进行演练评估，总结分析应急预案存在的问题，为应急预案修订提供依据。 </w:t>
      </w:r>
    </w:p>
    <w:p w14:paraId="4F0AA090">
      <w:pPr>
        <w:pStyle w:val="36"/>
        <w:keepNext w:val="0"/>
        <w:keepLines w:val="0"/>
        <w:pageBreakBefore w:val="0"/>
        <w:widowControl w:val="0"/>
        <w:shd w:val="clear" w:color="auto" w:fill="auto"/>
        <w:tabs>
          <w:tab w:val="left" w:pos="1487"/>
        </w:tabs>
        <w:kinsoku/>
        <w:wordWrap/>
        <w:overflowPunct/>
        <w:topLinePunct w:val="0"/>
        <w:autoSpaceDE/>
        <w:autoSpaceDN/>
        <w:bidi w:val="0"/>
        <w:spacing w:before="0" w:after="0" w:line="400" w:lineRule="exact"/>
        <w:jc w:val="left"/>
        <w:textAlignment w:val="auto"/>
        <w:outlineLvl w:val="1"/>
        <w:rPr>
          <w:rFonts w:hint="eastAsia" w:ascii="仿宋" w:hAnsi="仿宋" w:eastAsia="仿宋" w:cs="仿宋"/>
          <w:color w:val="auto"/>
          <w:spacing w:val="0"/>
          <w:sz w:val="28"/>
          <w:szCs w:val="28"/>
        </w:rPr>
      </w:pPr>
      <w:bookmarkStart w:id="213" w:name="_Toc21941"/>
      <w:r>
        <w:rPr>
          <w:rFonts w:hint="eastAsia" w:ascii="仿宋" w:hAnsi="仿宋" w:eastAsia="仿宋" w:cs="仿宋"/>
          <w:b/>
          <w:color w:val="auto"/>
          <w:spacing w:val="0"/>
          <w:sz w:val="28"/>
          <w:szCs w:val="28"/>
        </w:rPr>
        <w:t>7.4 预案评估与修订</w:t>
      </w:r>
      <w:bookmarkEnd w:id="210"/>
      <w:bookmarkEnd w:id="211"/>
      <w:bookmarkEnd w:id="212"/>
      <w:bookmarkEnd w:id="213"/>
    </w:p>
    <w:p w14:paraId="4246E80F">
      <w:pPr>
        <w:pStyle w:val="3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400" w:lineRule="exact"/>
        <w:ind w:firstLine="560" w:firstLineChars="200"/>
        <w:jc w:val="left"/>
        <w:textAlignment w:val="auto"/>
        <w:outlineLvl w:val="9"/>
        <w:rPr>
          <w:rStyle w:val="34"/>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）应急预案编制单位应当建立定期评估制度，分析评价预案内容的针对性、实用性和可操作性，实现应急预案的动态优化和科学规范管理。</w:t>
      </w:r>
    </w:p>
    <w:p w14:paraId="6B4E50E4">
      <w:pPr>
        <w:pStyle w:val="36"/>
        <w:keepNext w:val="0"/>
        <w:keepLines w:val="0"/>
        <w:pageBreakBefore w:val="0"/>
        <w:widowControl w:val="0"/>
        <w:numPr>
          <w:ilvl w:val="0"/>
          <w:numId w:val="0"/>
        </w:numPr>
        <w:shd w:val="clear" w:color="auto" w:fill="auto"/>
        <w:tabs>
          <w:tab w:val="left" w:pos="1218"/>
        </w:tabs>
        <w:kinsoku/>
        <w:wordWrap/>
        <w:overflowPunct/>
        <w:topLinePunct w:val="0"/>
        <w:autoSpaceDE/>
        <w:autoSpaceDN/>
        <w:bidi w:val="0"/>
        <w:adjustRightInd/>
        <w:snapToGrid/>
        <w:spacing w:before="0" w:after="0" w:line="400" w:lineRule="exact"/>
        <w:ind w:firstLine="560" w:firstLineChars="200"/>
        <w:jc w:val="left"/>
        <w:textAlignment w:val="auto"/>
        <w:outlineLvl w:val="9"/>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）应急预案原则上每</w:t>
      </w:r>
      <w:r>
        <w:rPr>
          <w:rStyle w:val="34"/>
          <w:rFonts w:hint="eastAsia" w:ascii="仿宋" w:hAnsi="仿宋" w:eastAsia="仿宋" w:cs="仿宋"/>
          <w:color w:val="auto"/>
          <w:spacing w:val="0"/>
          <w:sz w:val="28"/>
          <w:szCs w:val="28"/>
          <w:lang w:val="en-US"/>
        </w:rPr>
        <w:t>3年修订一次，</w:t>
      </w:r>
      <w:r>
        <w:rPr>
          <w:rStyle w:val="34"/>
          <w:rFonts w:hint="eastAsia" w:ascii="仿宋" w:hAnsi="仿宋" w:eastAsia="仿宋" w:cs="仿宋"/>
          <w:color w:val="auto"/>
          <w:spacing w:val="0"/>
          <w:sz w:val="28"/>
          <w:szCs w:val="28"/>
        </w:rPr>
        <w:t>有下列情形之一的，应当及时修订应急预案：</w:t>
      </w:r>
    </w:p>
    <w:p w14:paraId="35DC27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rPr>
      </w:pPr>
      <w:bookmarkStart w:id="214" w:name="_Toc1986"/>
      <w:bookmarkStart w:id="215" w:name="_Toc11370_WPSOffice_Level3"/>
      <w:bookmarkStart w:id="216" w:name="_Toc8591338"/>
      <w:bookmarkStart w:id="217" w:name="_Toc29136_WPSOffice_Level3"/>
      <w:bookmarkStart w:id="218" w:name="_Toc31557_WPSOffice_Level3"/>
      <w:bookmarkStart w:id="219" w:name="_Toc8593063"/>
      <w:bookmarkStart w:id="220" w:name="_Toc29697_WPSOffice_Level3"/>
      <w:bookmarkStart w:id="221" w:name="_Toc6899_WPSOffice_Level3"/>
      <w:bookmarkStart w:id="222" w:name="_Toc16004_WPSOffice_Level3"/>
      <w:bookmarkStart w:id="223" w:name="_Toc11587_WPSOffice_Level3"/>
      <w:bookmarkStart w:id="224" w:name="_Toc22616_WPSOffice_Level3"/>
      <w:r>
        <w:rPr>
          <w:rStyle w:val="34"/>
          <w:rFonts w:hint="eastAsia" w:ascii="仿宋" w:hAnsi="仿宋" w:eastAsia="仿宋" w:cs="仿宋"/>
          <w:color w:val="auto"/>
          <w:spacing w:val="0"/>
          <w:sz w:val="28"/>
          <w:szCs w:val="28"/>
        </w:rPr>
        <w:t>①有关法律、法规、规章、标准、上位预案中的有关规定发生变化的</w:t>
      </w:r>
      <w:bookmarkEnd w:id="214"/>
      <w:bookmarkEnd w:id="215"/>
      <w:bookmarkEnd w:id="216"/>
      <w:bookmarkEnd w:id="217"/>
      <w:bookmarkEnd w:id="218"/>
      <w:bookmarkEnd w:id="219"/>
      <w:bookmarkEnd w:id="220"/>
      <w:bookmarkEnd w:id="221"/>
      <w:bookmarkEnd w:id="222"/>
      <w:bookmarkEnd w:id="223"/>
      <w:bookmarkEnd w:id="224"/>
      <w:r>
        <w:rPr>
          <w:rStyle w:val="34"/>
          <w:rFonts w:hint="eastAsia" w:ascii="仿宋" w:hAnsi="仿宋" w:eastAsia="仿宋" w:cs="仿宋"/>
          <w:color w:val="auto"/>
          <w:spacing w:val="0"/>
          <w:sz w:val="28"/>
          <w:szCs w:val="28"/>
        </w:rPr>
        <w:t>。</w:t>
      </w:r>
    </w:p>
    <w:p w14:paraId="5859EC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25" w:name="_Toc16458_WPSOffice_Level3"/>
      <w:bookmarkStart w:id="226" w:name="_Toc8593064"/>
      <w:bookmarkStart w:id="227" w:name="_Toc10217_WPSOffice_Level3"/>
      <w:bookmarkStart w:id="228" w:name="_Toc3254"/>
      <w:bookmarkStart w:id="229" w:name="_Toc29806_WPSOffice_Level3"/>
      <w:bookmarkStart w:id="230" w:name="_Toc14301_WPSOffice_Level3"/>
      <w:bookmarkStart w:id="231" w:name="_Toc23376_WPSOffice_Level3"/>
      <w:bookmarkStart w:id="232" w:name="_Toc8591339"/>
      <w:bookmarkStart w:id="233" w:name="_Toc24998_WPSOffice_Level3"/>
      <w:bookmarkStart w:id="234" w:name="_Toc375_WPSOffice_Level3"/>
      <w:bookmarkStart w:id="235" w:name="_Toc2033_WPSOffice_Level3"/>
      <w:r>
        <w:rPr>
          <w:rStyle w:val="34"/>
          <w:rFonts w:hint="eastAsia" w:ascii="仿宋" w:hAnsi="仿宋" w:eastAsia="仿宋" w:cs="仿宋"/>
          <w:color w:val="auto"/>
          <w:spacing w:val="0"/>
          <w:sz w:val="28"/>
          <w:szCs w:val="28"/>
        </w:rPr>
        <w:t>②应急指挥机构及其职责发生重大调整的</w:t>
      </w:r>
      <w:bookmarkEnd w:id="225"/>
      <w:bookmarkEnd w:id="226"/>
      <w:bookmarkEnd w:id="227"/>
      <w:bookmarkEnd w:id="228"/>
      <w:bookmarkEnd w:id="229"/>
      <w:bookmarkEnd w:id="230"/>
      <w:bookmarkEnd w:id="231"/>
      <w:bookmarkEnd w:id="232"/>
      <w:bookmarkEnd w:id="233"/>
      <w:bookmarkEnd w:id="234"/>
      <w:bookmarkEnd w:id="235"/>
      <w:r>
        <w:rPr>
          <w:rStyle w:val="34"/>
          <w:rFonts w:hint="eastAsia" w:ascii="仿宋" w:hAnsi="仿宋" w:eastAsia="仿宋" w:cs="仿宋"/>
          <w:color w:val="auto"/>
          <w:spacing w:val="0"/>
          <w:sz w:val="28"/>
          <w:szCs w:val="28"/>
        </w:rPr>
        <w:t>。</w:t>
      </w:r>
    </w:p>
    <w:p w14:paraId="7FF0A8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36" w:name="_Toc17767_WPSOffice_Level3"/>
      <w:bookmarkStart w:id="237" w:name="_Toc12939_WPSOffice_Level3"/>
      <w:bookmarkStart w:id="238" w:name="_Toc8518_WPSOffice_Level3"/>
      <w:bookmarkStart w:id="239" w:name="_Toc8593065"/>
      <w:bookmarkStart w:id="240" w:name="_Toc4440"/>
      <w:bookmarkStart w:id="241" w:name="_Toc31547_WPSOffice_Level3"/>
      <w:bookmarkStart w:id="242" w:name="_Toc26161_WPSOffice_Level3"/>
      <w:bookmarkStart w:id="243" w:name="_Toc8591340"/>
      <w:bookmarkStart w:id="244" w:name="_Toc1605_WPSOffice_Level3"/>
      <w:bookmarkStart w:id="245" w:name="_Toc4630_WPSOffice_Level3"/>
      <w:bookmarkStart w:id="246" w:name="_Toc14345_WPSOffice_Level3"/>
      <w:r>
        <w:rPr>
          <w:rStyle w:val="34"/>
          <w:rFonts w:hint="eastAsia" w:ascii="仿宋" w:hAnsi="仿宋" w:eastAsia="仿宋" w:cs="仿宋"/>
          <w:color w:val="auto"/>
          <w:spacing w:val="0"/>
          <w:sz w:val="28"/>
          <w:szCs w:val="28"/>
        </w:rPr>
        <w:t>③面临的风险发生重大变化的</w:t>
      </w:r>
      <w:bookmarkEnd w:id="236"/>
      <w:bookmarkEnd w:id="237"/>
      <w:bookmarkEnd w:id="238"/>
      <w:bookmarkEnd w:id="239"/>
      <w:bookmarkEnd w:id="240"/>
      <w:bookmarkEnd w:id="241"/>
      <w:bookmarkEnd w:id="242"/>
      <w:bookmarkEnd w:id="243"/>
      <w:bookmarkEnd w:id="244"/>
      <w:bookmarkEnd w:id="245"/>
      <w:bookmarkEnd w:id="246"/>
      <w:r>
        <w:rPr>
          <w:rStyle w:val="34"/>
          <w:rFonts w:hint="eastAsia" w:ascii="仿宋" w:hAnsi="仿宋" w:eastAsia="仿宋" w:cs="仿宋"/>
          <w:color w:val="auto"/>
          <w:spacing w:val="0"/>
          <w:sz w:val="28"/>
          <w:szCs w:val="28"/>
        </w:rPr>
        <w:t>。</w:t>
      </w:r>
    </w:p>
    <w:p w14:paraId="51C652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47" w:name="_Toc8614"/>
      <w:bookmarkStart w:id="248" w:name="_Toc20963_WPSOffice_Level3"/>
      <w:bookmarkStart w:id="249" w:name="_Toc4832_WPSOffice_Level3"/>
      <w:bookmarkStart w:id="250" w:name="_Toc31221_WPSOffice_Level3"/>
      <w:bookmarkStart w:id="251" w:name="_Toc18054_WPSOffice_Level3"/>
      <w:bookmarkStart w:id="252" w:name="_Toc8591341"/>
      <w:bookmarkStart w:id="253" w:name="_Toc13533_WPSOffice_Level3"/>
      <w:bookmarkStart w:id="254" w:name="_Toc23496_WPSOffice_Level3"/>
      <w:bookmarkStart w:id="255" w:name="_Toc8593066"/>
      <w:bookmarkStart w:id="256" w:name="_Toc19850_WPSOffice_Level3"/>
      <w:bookmarkStart w:id="257" w:name="_Toc21902_WPSOffice_Level3"/>
      <w:r>
        <w:rPr>
          <w:rStyle w:val="34"/>
          <w:rFonts w:hint="eastAsia" w:ascii="仿宋" w:hAnsi="仿宋" w:eastAsia="仿宋" w:cs="仿宋"/>
          <w:color w:val="auto"/>
          <w:spacing w:val="0"/>
          <w:sz w:val="28"/>
          <w:szCs w:val="28"/>
        </w:rPr>
        <w:t>④重要应急资源发生重大变化的</w:t>
      </w:r>
      <w:bookmarkEnd w:id="247"/>
      <w:bookmarkEnd w:id="248"/>
      <w:bookmarkEnd w:id="249"/>
      <w:bookmarkEnd w:id="250"/>
      <w:bookmarkEnd w:id="251"/>
      <w:bookmarkEnd w:id="252"/>
      <w:bookmarkEnd w:id="253"/>
      <w:bookmarkEnd w:id="254"/>
      <w:bookmarkEnd w:id="255"/>
      <w:bookmarkEnd w:id="256"/>
      <w:bookmarkEnd w:id="257"/>
      <w:r>
        <w:rPr>
          <w:rStyle w:val="34"/>
          <w:rFonts w:hint="eastAsia" w:ascii="仿宋" w:hAnsi="仿宋" w:eastAsia="仿宋" w:cs="仿宋"/>
          <w:color w:val="auto"/>
          <w:spacing w:val="0"/>
          <w:sz w:val="28"/>
          <w:szCs w:val="28"/>
        </w:rPr>
        <w:t>。</w:t>
      </w:r>
    </w:p>
    <w:p w14:paraId="4D2CC0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58" w:name="_Toc19289_WPSOffice_Level3"/>
      <w:bookmarkStart w:id="259" w:name="_Toc26023_WPSOffice_Level3"/>
      <w:bookmarkStart w:id="260" w:name="_Toc8593067"/>
      <w:bookmarkStart w:id="261" w:name="_Toc15942_WPSOffice_Level3"/>
      <w:bookmarkStart w:id="262" w:name="_Toc8591342"/>
      <w:bookmarkStart w:id="263" w:name="_Toc28033_WPSOffice_Level3"/>
      <w:bookmarkStart w:id="264" w:name="_Toc21_WPSOffice_Level3"/>
      <w:bookmarkStart w:id="265" w:name="_Toc19469"/>
      <w:bookmarkStart w:id="266" w:name="_Toc15124_WPSOffice_Level3"/>
      <w:bookmarkStart w:id="267" w:name="_Toc15775_WPSOffice_Level3"/>
      <w:bookmarkStart w:id="268" w:name="_Toc23707_WPSOffice_Level3"/>
      <w:r>
        <w:rPr>
          <w:rStyle w:val="34"/>
          <w:rFonts w:hint="eastAsia" w:ascii="仿宋" w:hAnsi="仿宋" w:eastAsia="仿宋" w:cs="仿宋"/>
          <w:color w:val="auto"/>
          <w:spacing w:val="0"/>
          <w:sz w:val="28"/>
          <w:szCs w:val="28"/>
        </w:rPr>
        <w:t>⑤预案中的其他重要信息发生变化的</w:t>
      </w:r>
      <w:bookmarkEnd w:id="258"/>
      <w:bookmarkEnd w:id="259"/>
      <w:bookmarkEnd w:id="260"/>
      <w:bookmarkEnd w:id="261"/>
      <w:bookmarkEnd w:id="262"/>
      <w:bookmarkEnd w:id="263"/>
      <w:bookmarkEnd w:id="264"/>
      <w:bookmarkEnd w:id="265"/>
      <w:bookmarkEnd w:id="266"/>
      <w:bookmarkEnd w:id="267"/>
      <w:bookmarkEnd w:id="268"/>
      <w:r>
        <w:rPr>
          <w:rStyle w:val="34"/>
          <w:rFonts w:hint="eastAsia" w:ascii="仿宋" w:hAnsi="仿宋" w:eastAsia="仿宋" w:cs="仿宋"/>
          <w:color w:val="auto"/>
          <w:spacing w:val="0"/>
          <w:sz w:val="28"/>
          <w:szCs w:val="28"/>
        </w:rPr>
        <w:t>。</w:t>
      </w:r>
    </w:p>
    <w:p w14:paraId="45D111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Style w:val="34"/>
          <w:rFonts w:hint="eastAsia" w:ascii="仿宋" w:hAnsi="仿宋" w:eastAsia="仿宋" w:cs="仿宋"/>
          <w:color w:val="auto"/>
          <w:spacing w:val="0"/>
          <w:sz w:val="28"/>
          <w:szCs w:val="28"/>
        </w:rPr>
      </w:pPr>
      <w:bookmarkStart w:id="269" w:name="_Toc13157_WPSOffice_Level3"/>
      <w:bookmarkStart w:id="270" w:name="_Toc13911_WPSOffice_Level3"/>
      <w:bookmarkStart w:id="271" w:name="_Toc8593068"/>
      <w:bookmarkStart w:id="272" w:name="_Toc15020_WPSOffice_Level3"/>
      <w:bookmarkStart w:id="273" w:name="_Toc26271_WPSOffice_Level3"/>
      <w:bookmarkStart w:id="274" w:name="_Toc8591343"/>
      <w:bookmarkStart w:id="275" w:name="_Toc10565_WPSOffice_Level3"/>
      <w:bookmarkStart w:id="276" w:name="_Toc11664_WPSOffice_Level3"/>
      <w:bookmarkStart w:id="277" w:name="_Toc22802"/>
      <w:bookmarkStart w:id="278" w:name="_Toc23298_WPSOffice_Level3"/>
      <w:bookmarkStart w:id="279" w:name="_Toc1810_WPSOffice_Level3"/>
      <w:r>
        <w:rPr>
          <w:rStyle w:val="34"/>
          <w:rFonts w:hint="eastAsia" w:ascii="仿宋" w:hAnsi="仿宋" w:eastAsia="仿宋" w:cs="仿宋"/>
          <w:color w:val="auto"/>
          <w:spacing w:val="0"/>
          <w:sz w:val="28"/>
          <w:szCs w:val="28"/>
        </w:rPr>
        <w:t>⑥在突发事件实际应对和应急演练中发现问题需要做出重大 调整的</w:t>
      </w:r>
      <w:bookmarkEnd w:id="269"/>
      <w:bookmarkEnd w:id="270"/>
      <w:bookmarkEnd w:id="271"/>
      <w:bookmarkEnd w:id="272"/>
      <w:bookmarkEnd w:id="273"/>
      <w:bookmarkEnd w:id="274"/>
      <w:bookmarkEnd w:id="275"/>
      <w:bookmarkEnd w:id="276"/>
      <w:bookmarkEnd w:id="277"/>
      <w:bookmarkEnd w:id="278"/>
      <w:bookmarkEnd w:id="279"/>
      <w:r>
        <w:rPr>
          <w:rStyle w:val="34"/>
          <w:rFonts w:hint="eastAsia" w:ascii="仿宋" w:hAnsi="仿宋" w:eastAsia="仿宋" w:cs="仿宋"/>
          <w:color w:val="auto"/>
          <w:spacing w:val="0"/>
          <w:sz w:val="28"/>
          <w:szCs w:val="28"/>
        </w:rPr>
        <w:t>。</w:t>
      </w:r>
    </w:p>
    <w:p w14:paraId="0A8D45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rPr>
      </w:pPr>
      <w:bookmarkStart w:id="280" w:name="_Toc8593069"/>
      <w:bookmarkStart w:id="281" w:name="_Toc6079_WPSOffice_Level3"/>
      <w:bookmarkStart w:id="282" w:name="_Toc8591344"/>
      <w:bookmarkStart w:id="283" w:name="_Toc30820_WPSOffice_Level3"/>
      <w:bookmarkStart w:id="284" w:name="_Toc23905_WPSOffice_Level3"/>
      <w:bookmarkStart w:id="285" w:name="_Toc29379"/>
      <w:bookmarkStart w:id="286" w:name="_Toc26156_WPSOffice_Level3"/>
      <w:bookmarkStart w:id="287" w:name="_Toc5415_WPSOffice_Level3"/>
      <w:bookmarkStart w:id="288" w:name="_Toc17028_WPSOffice_Level3"/>
      <w:bookmarkStart w:id="289" w:name="_Toc25722_WPSOffice_Level3"/>
      <w:bookmarkStart w:id="290" w:name="_Toc21014_WPSOffice_Level3"/>
      <w:r>
        <w:rPr>
          <w:rStyle w:val="34"/>
          <w:rFonts w:hint="eastAsia" w:ascii="仿宋" w:hAnsi="仿宋" w:eastAsia="仿宋" w:cs="仿宋"/>
          <w:color w:val="auto"/>
          <w:spacing w:val="0"/>
          <w:sz w:val="28"/>
          <w:szCs w:val="28"/>
        </w:rPr>
        <w:t>⑦应急预案制定单位认为应当修订的其他情况。</w:t>
      </w:r>
      <w:bookmarkEnd w:id="280"/>
      <w:bookmarkEnd w:id="281"/>
      <w:bookmarkEnd w:id="282"/>
      <w:bookmarkEnd w:id="283"/>
      <w:bookmarkEnd w:id="284"/>
      <w:bookmarkEnd w:id="285"/>
      <w:bookmarkEnd w:id="286"/>
      <w:bookmarkEnd w:id="287"/>
      <w:bookmarkEnd w:id="288"/>
      <w:bookmarkEnd w:id="289"/>
      <w:bookmarkEnd w:id="290"/>
    </w:p>
    <w:p w14:paraId="2865AF34">
      <w:pPr>
        <w:pStyle w:val="36"/>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400" w:lineRule="exact"/>
        <w:ind w:firstLine="560" w:firstLineChars="200"/>
        <w:jc w:val="left"/>
        <w:textAlignment w:val="auto"/>
        <w:outlineLvl w:val="9"/>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）各级人民政府、各街道办及区各部门、企事业单位、社会团体、公民等，可以向有关预案编制单位提出修订建议。</w:t>
      </w:r>
    </w:p>
    <w:p w14:paraId="55CB1D2F">
      <w:pPr>
        <w:pStyle w:val="36"/>
        <w:keepNext w:val="0"/>
        <w:keepLines w:val="0"/>
        <w:pageBreakBefore w:val="0"/>
        <w:widowControl w:val="0"/>
        <w:shd w:val="clear" w:color="auto" w:fill="auto"/>
        <w:kinsoku/>
        <w:wordWrap/>
        <w:overflowPunct/>
        <w:topLinePunct w:val="0"/>
        <w:autoSpaceDE/>
        <w:autoSpaceDN/>
        <w:bidi w:val="0"/>
        <w:spacing w:before="0" w:after="0" w:line="400" w:lineRule="exact"/>
        <w:jc w:val="left"/>
        <w:textAlignment w:val="auto"/>
        <w:outlineLvl w:val="1"/>
        <w:rPr>
          <w:rFonts w:hint="eastAsia" w:ascii="仿宋" w:hAnsi="仿宋" w:eastAsia="仿宋" w:cs="仿宋"/>
          <w:b/>
          <w:color w:val="auto"/>
          <w:spacing w:val="0"/>
          <w:sz w:val="28"/>
          <w:szCs w:val="28"/>
        </w:rPr>
      </w:pPr>
      <w:bookmarkStart w:id="291" w:name="_Toc9714_WPSOffice_Level2"/>
      <w:bookmarkStart w:id="292" w:name="_Toc7501_WPSOffice_Level2"/>
      <w:bookmarkStart w:id="293" w:name="_Toc29471"/>
      <w:bookmarkStart w:id="294" w:name="_Toc14840"/>
      <w:r>
        <w:rPr>
          <w:rFonts w:hint="eastAsia" w:ascii="仿宋" w:hAnsi="仿宋" w:eastAsia="仿宋" w:cs="仿宋"/>
          <w:b/>
          <w:color w:val="auto"/>
          <w:spacing w:val="0"/>
          <w:sz w:val="28"/>
          <w:szCs w:val="28"/>
        </w:rPr>
        <w:t>7</w:t>
      </w:r>
      <w:r>
        <w:rPr>
          <w:rFonts w:hint="eastAsia" w:ascii="仿宋" w:hAnsi="仿宋" w:eastAsia="仿宋" w:cs="仿宋"/>
          <w:b/>
          <w:color w:val="auto"/>
          <w:spacing w:val="0"/>
          <w:sz w:val="28"/>
          <w:szCs w:val="28"/>
          <w:lang w:eastAsia="en-US"/>
        </w:rPr>
        <w:t>.</w:t>
      </w:r>
      <w:r>
        <w:rPr>
          <w:rFonts w:hint="eastAsia" w:ascii="仿宋" w:hAnsi="仿宋" w:eastAsia="仿宋" w:cs="仿宋"/>
          <w:b/>
          <w:color w:val="auto"/>
          <w:spacing w:val="0"/>
          <w:sz w:val="28"/>
          <w:szCs w:val="28"/>
        </w:rPr>
        <w:t>5 宣传和培训</w:t>
      </w:r>
      <w:bookmarkEnd w:id="291"/>
      <w:bookmarkEnd w:id="292"/>
      <w:bookmarkEnd w:id="293"/>
      <w:bookmarkEnd w:id="294"/>
    </w:p>
    <w:p w14:paraId="07A8F84F">
      <w:pPr>
        <w:pStyle w:val="36"/>
        <w:keepNext w:val="0"/>
        <w:keepLines w:val="0"/>
        <w:pageBreakBefore w:val="0"/>
        <w:widowControl w:val="0"/>
        <w:numPr>
          <w:ilvl w:val="0"/>
          <w:numId w:val="0"/>
        </w:numPr>
        <w:shd w:val="clear" w:color="auto" w:fill="auto"/>
        <w:tabs>
          <w:tab w:val="left" w:pos="1230"/>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）应急管理、新闻宣传、文化、广播电视、工信商贸等部门要通过图书、报刊、音像制品和电子出版物、广播、电视、网络、手机等，广泛宣传应急法律法规和预防、避险、自救、互救、减灾等常 识，增强公众的忧患意识、社会责任意识、公共安全和风范防范意识，提高全社会的避险能力和自救互救能力。</w:t>
      </w:r>
    </w:p>
    <w:p w14:paraId="7C07D124">
      <w:pPr>
        <w:pStyle w:val="36"/>
        <w:keepNext w:val="0"/>
        <w:keepLines w:val="0"/>
        <w:pageBreakBefore w:val="0"/>
        <w:widowControl w:val="0"/>
        <w:numPr>
          <w:ilvl w:val="0"/>
          <w:numId w:val="0"/>
        </w:numPr>
        <w:shd w:val="clear" w:color="auto" w:fill="auto"/>
        <w:tabs>
          <w:tab w:val="left" w:pos="1234"/>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）区内各类学校应当把应急知识教育纳入教学内容，对学生进行应急知识教育，培养学生的安全意识和自救与互救能力。教育部门应当对学校开展应急知识教育进行指导和监督。</w:t>
      </w:r>
    </w:p>
    <w:p w14:paraId="02A00A4E">
      <w:pPr>
        <w:pStyle w:val="36"/>
        <w:keepNext w:val="0"/>
        <w:keepLines w:val="0"/>
        <w:pageBreakBefore w:val="0"/>
        <w:widowControl w:val="0"/>
        <w:numPr>
          <w:ilvl w:val="0"/>
          <w:numId w:val="0"/>
        </w:numPr>
        <w:shd w:val="clear" w:color="auto" w:fill="auto"/>
        <w:tabs>
          <w:tab w:val="left" w:pos="1230"/>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）要建立健全突发事件应急管理培训制度，针对本区特点定期开展突发事件应急预案的宣传和教育培训工作。新闻媒体应当无偿开展突发事件预防与应急、自救与互救知识的公益宣传。</w:t>
      </w:r>
    </w:p>
    <w:p w14:paraId="14DB49F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）各级</w:t>
      </w:r>
      <w:r>
        <w:rPr>
          <w:rFonts w:hint="eastAsia" w:ascii="仿宋" w:hAnsi="仿宋" w:eastAsia="仿宋" w:cs="仿宋"/>
          <w:color w:val="auto"/>
          <w:sz w:val="28"/>
          <w:szCs w:val="28"/>
        </w:rPr>
        <w:t>人民政府</w:t>
      </w:r>
      <w:r>
        <w:rPr>
          <w:rFonts w:hint="eastAsia" w:ascii="仿宋" w:hAnsi="仿宋" w:eastAsia="仿宋" w:cs="仿宋"/>
          <w:color w:val="auto"/>
          <w:sz w:val="28"/>
          <w:szCs w:val="28"/>
          <w:lang w:eastAsia="zh-CN"/>
        </w:rPr>
        <w:t>和街道办</w:t>
      </w:r>
      <w:r>
        <w:rPr>
          <w:rFonts w:hint="eastAsia" w:ascii="仿宋" w:hAnsi="仿宋" w:eastAsia="仿宋" w:cs="仿宋"/>
          <w:color w:val="auto"/>
          <w:sz w:val="28"/>
          <w:szCs w:val="28"/>
        </w:rPr>
        <w:t>、社会团体、企事业单位、居民委员会、</w:t>
      </w:r>
      <w:r>
        <w:rPr>
          <w:rFonts w:hint="eastAsia" w:ascii="仿宋" w:hAnsi="仿宋" w:eastAsia="仿宋" w:cs="仿宋"/>
          <w:color w:val="auto"/>
          <w:sz w:val="28"/>
          <w:szCs w:val="28"/>
          <w:lang w:eastAsia="zh-CN"/>
        </w:rPr>
        <w:t>村民委员会</w:t>
      </w:r>
      <w:bookmarkStart w:id="319" w:name="_GoBack"/>
      <w:bookmarkEnd w:id="319"/>
      <w:r>
        <w:rPr>
          <w:rFonts w:hint="eastAsia" w:ascii="仿宋" w:hAnsi="仿宋" w:eastAsia="仿宋" w:cs="仿宋"/>
          <w:color w:val="auto"/>
          <w:sz w:val="28"/>
          <w:szCs w:val="28"/>
        </w:rPr>
        <w:t>要广泛开展突发事件的应急常识和技能教育，增强公众忧患意识和社会责任意识，掌握各类突发事件预防、避险、自救、互救、减灾的常识、技能及心理疏导方法，提高对突发事件的防范意识和应对能力。</w:t>
      </w:r>
    </w:p>
    <w:p w14:paraId="7AA05F1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建立领导干部和公务员突发事件应急管理培训制度，提高各级领导干部指挥、协调、处置突发事件的能力，以及公务员应对突发事件的整体素质和综合能力。</w:t>
      </w:r>
    </w:p>
    <w:p w14:paraId="7444B4A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各有关部门、企事业单位应当有计划地开展应急救援和管理人员培训，提高其专业技能。</w:t>
      </w:r>
    </w:p>
    <w:p w14:paraId="630F9A2C">
      <w:pPr>
        <w:pStyle w:val="36"/>
        <w:keepNext w:val="0"/>
        <w:keepLines w:val="0"/>
        <w:pageBreakBefore w:val="0"/>
        <w:widowControl w:val="0"/>
        <w:shd w:val="clear" w:color="auto" w:fill="auto"/>
        <w:kinsoku/>
        <w:wordWrap/>
        <w:overflowPunct/>
        <w:topLinePunct w:val="0"/>
        <w:autoSpaceDE/>
        <w:autoSpaceDN/>
        <w:bidi w:val="0"/>
        <w:spacing w:before="0" w:after="0" w:line="400" w:lineRule="exact"/>
        <w:jc w:val="left"/>
        <w:textAlignment w:val="auto"/>
        <w:outlineLvl w:val="1"/>
        <w:rPr>
          <w:rFonts w:hint="eastAsia" w:ascii="仿宋" w:hAnsi="仿宋" w:eastAsia="仿宋" w:cs="仿宋"/>
          <w:bCs/>
          <w:color w:val="auto"/>
          <w:spacing w:val="0"/>
          <w:sz w:val="28"/>
          <w:szCs w:val="28"/>
        </w:rPr>
      </w:pPr>
      <w:bookmarkStart w:id="295" w:name="_Toc6829"/>
      <w:bookmarkStart w:id="296" w:name="_Toc1998"/>
      <w:bookmarkStart w:id="297" w:name="_Toc29697_WPSOffice_Level2"/>
      <w:bookmarkStart w:id="298" w:name="_Toc26433_WPSOffice_Level2"/>
      <w:r>
        <w:rPr>
          <w:rFonts w:hint="eastAsia" w:ascii="仿宋" w:hAnsi="仿宋" w:eastAsia="仿宋" w:cs="仿宋"/>
          <w:b/>
          <w:color w:val="auto"/>
          <w:spacing w:val="0"/>
          <w:sz w:val="28"/>
          <w:szCs w:val="28"/>
        </w:rPr>
        <w:t>7.6 责任与</w:t>
      </w:r>
      <w:r>
        <w:rPr>
          <w:rFonts w:hint="eastAsia" w:ascii="仿宋" w:hAnsi="仿宋" w:eastAsia="仿宋" w:cs="仿宋"/>
          <w:b/>
          <w:color w:val="auto"/>
          <w:spacing w:val="0"/>
          <w:sz w:val="28"/>
          <w:szCs w:val="28"/>
          <w:lang w:eastAsia="en-US"/>
        </w:rPr>
        <w:t>奖惩</w:t>
      </w:r>
      <w:bookmarkEnd w:id="295"/>
      <w:bookmarkEnd w:id="296"/>
      <w:bookmarkEnd w:id="297"/>
      <w:bookmarkEnd w:id="298"/>
    </w:p>
    <w:p w14:paraId="0B28F3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560" w:firstLineChars="200"/>
        <w:jc w:val="both"/>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color w:val="auto"/>
          <w:sz w:val="28"/>
          <w:szCs w:val="28"/>
        </w:rPr>
        <w:t>根据有关规定，建立健全应急管理工作领导负责制和责任追究制，将突发事件应对工作纳入</w:t>
      </w:r>
      <w:r>
        <w:rPr>
          <w:rFonts w:hint="eastAsia" w:ascii="仿宋" w:hAnsi="仿宋" w:eastAsia="仿宋" w:cs="仿宋"/>
          <w:b w:val="0"/>
          <w:bCs w:val="0"/>
          <w:color w:val="auto"/>
          <w:sz w:val="28"/>
          <w:szCs w:val="28"/>
          <w:lang w:eastAsia="zh-CN"/>
        </w:rPr>
        <w:t>乡、街道</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区有关</w:t>
      </w:r>
      <w:r>
        <w:rPr>
          <w:rFonts w:hint="eastAsia" w:ascii="仿宋" w:hAnsi="仿宋" w:eastAsia="仿宋" w:cs="仿宋"/>
          <w:b w:val="0"/>
          <w:bCs w:val="0"/>
          <w:color w:val="auto"/>
          <w:sz w:val="28"/>
          <w:szCs w:val="28"/>
        </w:rPr>
        <w:t>部门的绩效考核</w:t>
      </w:r>
      <w:r>
        <w:rPr>
          <w:rFonts w:hint="eastAsia" w:ascii="仿宋" w:hAnsi="仿宋" w:eastAsia="仿宋" w:cs="仿宋"/>
          <w:b w:val="0"/>
          <w:bCs w:val="0"/>
          <w:color w:val="auto"/>
          <w:sz w:val="28"/>
          <w:szCs w:val="28"/>
          <w:lang w:eastAsia="zh-CN"/>
        </w:rPr>
        <w:t>当中</w:t>
      </w:r>
      <w:r>
        <w:rPr>
          <w:rFonts w:hint="eastAsia" w:ascii="仿宋" w:hAnsi="仿宋" w:eastAsia="仿宋" w:cs="仿宋"/>
          <w:b w:val="0"/>
          <w:bCs w:val="0"/>
          <w:i w:val="0"/>
          <w:iCs w:val="0"/>
          <w:caps w:val="0"/>
          <w:color w:val="auto"/>
          <w:spacing w:val="0"/>
          <w:sz w:val="28"/>
          <w:szCs w:val="28"/>
          <w:shd w:val="clear" w:fill="FFFFFF"/>
        </w:rPr>
        <w:t>。对在突发事件处置工作中做出突出贡献的先进集体和个人，给予表彰和奖励。公民参加突发事件应急处置工作期间，在单位的工资待遇和福利不变。</w:t>
      </w:r>
    </w:p>
    <w:p w14:paraId="2E092C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2</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有下列情节之一的，要依据相关法律法规，对相关责任人作出处理，构成犯罪的，依法追究刑事责任：</w:t>
      </w:r>
    </w:p>
    <w:p w14:paraId="028016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①</w:t>
      </w:r>
      <w:r>
        <w:rPr>
          <w:rFonts w:hint="eastAsia" w:ascii="仿宋" w:hAnsi="仿宋" w:eastAsia="仿宋" w:cs="仿宋"/>
          <w:b w:val="0"/>
          <w:bCs w:val="0"/>
          <w:i w:val="0"/>
          <w:iCs w:val="0"/>
          <w:caps w:val="0"/>
          <w:color w:val="auto"/>
          <w:spacing w:val="0"/>
          <w:sz w:val="28"/>
          <w:szCs w:val="28"/>
          <w:shd w:val="clear" w:fill="FFFFFF"/>
        </w:rPr>
        <w:t>未按规定采取预防措施，导致发生突发事件，或未采取必要的防范措施，导致发生次生、衍生事件的</w:t>
      </w:r>
      <w:r>
        <w:rPr>
          <w:rFonts w:hint="eastAsia" w:ascii="仿宋" w:hAnsi="仿宋" w:eastAsia="仿宋" w:cs="仿宋"/>
          <w:b w:val="0"/>
          <w:bCs w:val="0"/>
          <w:i w:val="0"/>
          <w:iCs w:val="0"/>
          <w:caps w:val="0"/>
          <w:color w:val="auto"/>
          <w:spacing w:val="0"/>
          <w:sz w:val="28"/>
          <w:szCs w:val="28"/>
          <w:shd w:val="clear" w:fill="FFFFFF"/>
          <w:lang w:eastAsia="zh-CN"/>
        </w:rPr>
        <w:t>。</w:t>
      </w:r>
    </w:p>
    <w:p w14:paraId="5862E2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②</w:t>
      </w:r>
      <w:r>
        <w:rPr>
          <w:rFonts w:hint="eastAsia" w:ascii="仿宋" w:hAnsi="仿宋" w:eastAsia="仿宋" w:cs="仿宋"/>
          <w:b w:val="0"/>
          <w:bCs w:val="0"/>
          <w:i w:val="0"/>
          <w:iCs w:val="0"/>
          <w:caps w:val="0"/>
          <w:color w:val="auto"/>
          <w:spacing w:val="0"/>
          <w:sz w:val="28"/>
          <w:szCs w:val="28"/>
          <w:shd w:val="clear" w:fill="FFFFFF"/>
        </w:rPr>
        <w:t>迟报、谎报、瞒报、漏报突发事件信息，或通报、报送、公布、发布虚假信息的</w:t>
      </w:r>
      <w:r>
        <w:rPr>
          <w:rFonts w:hint="eastAsia" w:ascii="仿宋" w:hAnsi="仿宋" w:eastAsia="仿宋" w:cs="仿宋"/>
          <w:b w:val="0"/>
          <w:bCs w:val="0"/>
          <w:i w:val="0"/>
          <w:iCs w:val="0"/>
          <w:caps w:val="0"/>
          <w:color w:val="auto"/>
          <w:spacing w:val="0"/>
          <w:sz w:val="28"/>
          <w:szCs w:val="28"/>
          <w:shd w:val="clear" w:fill="FFFFFF"/>
          <w:lang w:eastAsia="zh-CN"/>
        </w:rPr>
        <w:t>。</w:t>
      </w:r>
    </w:p>
    <w:p w14:paraId="710B18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③</w:t>
      </w:r>
      <w:r>
        <w:rPr>
          <w:rFonts w:hint="eastAsia" w:ascii="仿宋" w:hAnsi="仿宋" w:eastAsia="仿宋" w:cs="仿宋"/>
          <w:b w:val="0"/>
          <w:bCs w:val="0"/>
          <w:i w:val="0"/>
          <w:iCs w:val="0"/>
          <w:caps w:val="0"/>
          <w:color w:val="auto"/>
          <w:spacing w:val="0"/>
          <w:sz w:val="28"/>
          <w:szCs w:val="28"/>
          <w:shd w:val="clear" w:fill="FFFFFF"/>
        </w:rPr>
        <w:t>未按规定及时发布突发事件预警信息、采取预警措施，造成生命财产损失的</w:t>
      </w:r>
      <w:r>
        <w:rPr>
          <w:rFonts w:hint="eastAsia" w:ascii="仿宋" w:hAnsi="仿宋" w:eastAsia="仿宋" w:cs="仿宋"/>
          <w:b w:val="0"/>
          <w:bCs w:val="0"/>
          <w:i w:val="0"/>
          <w:iCs w:val="0"/>
          <w:caps w:val="0"/>
          <w:color w:val="auto"/>
          <w:spacing w:val="0"/>
          <w:sz w:val="28"/>
          <w:szCs w:val="28"/>
          <w:shd w:val="clear" w:fill="FFFFFF"/>
          <w:lang w:eastAsia="zh-CN"/>
        </w:rPr>
        <w:t>。</w:t>
      </w:r>
    </w:p>
    <w:p w14:paraId="3EB59B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④</w:t>
      </w:r>
      <w:r>
        <w:rPr>
          <w:rFonts w:hint="eastAsia" w:ascii="仿宋" w:hAnsi="仿宋" w:eastAsia="仿宋" w:cs="仿宋"/>
          <w:b w:val="0"/>
          <w:bCs w:val="0"/>
          <w:i w:val="0"/>
          <w:iCs w:val="0"/>
          <w:caps w:val="0"/>
          <w:color w:val="auto"/>
          <w:spacing w:val="0"/>
          <w:sz w:val="28"/>
          <w:szCs w:val="28"/>
          <w:shd w:val="clear" w:fill="FFFFFF"/>
        </w:rPr>
        <w:t>未按规定及时开展突发事件应急处置工作，失职、渎职的</w:t>
      </w:r>
      <w:r>
        <w:rPr>
          <w:rFonts w:hint="eastAsia" w:ascii="仿宋" w:hAnsi="仿宋" w:eastAsia="仿宋" w:cs="仿宋"/>
          <w:b w:val="0"/>
          <w:bCs w:val="0"/>
          <w:i w:val="0"/>
          <w:iCs w:val="0"/>
          <w:caps w:val="0"/>
          <w:color w:val="auto"/>
          <w:spacing w:val="0"/>
          <w:sz w:val="28"/>
          <w:szCs w:val="28"/>
          <w:shd w:val="clear" w:fill="FFFFFF"/>
          <w:lang w:eastAsia="zh-CN"/>
        </w:rPr>
        <w:t>。</w:t>
      </w:r>
    </w:p>
    <w:p w14:paraId="1D2BC7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⑤</w:t>
      </w:r>
      <w:r>
        <w:rPr>
          <w:rFonts w:hint="eastAsia" w:ascii="仿宋" w:hAnsi="仿宋" w:eastAsia="仿宋" w:cs="仿宋"/>
          <w:b w:val="0"/>
          <w:bCs w:val="0"/>
          <w:i w:val="0"/>
          <w:iCs w:val="0"/>
          <w:caps w:val="0"/>
          <w:color w:val="auto"/>
          <w:spacing w:val="0"/>
          <w:sz w:val="28"/>
          <w:szCs w:val="28"/>
          <w:shd w:val="clear" w:fill="FFFFFF"/>
        </w:rPr>
        <w:t>不服从上级人民政府对突发事件应急处置工作的统一领导、指挥和协调的</w:t>
      </w:r>
      <w:r>
        <w:rPr>
          <w:rFonts w:hint="eastAsia" w:ascii="仿宋" w:hAnsi="仿宋" w:eastAsia="仿宋" w:cs="仿宋"/>
          <w:b w:val="0"/>
          <w:bCs w:val="0"/>
          <w:i w:val="0"/>
          <w:iCs w:val="0"/>
          <w:caps w:val="0"/>
          <w:color w:val="auto"/>
          <w:spacing w:val="0"/>
          <w:sz w:val="28"/>
          <w:szCs w:val="28"/>
          <w:shd w:val="clear" w:fill="FFFFFF"/>
          <w:lang w:eastAsia="zh-CN"/>
        </w:rPr>
        <w:t>。</w:t>
      </w:r>
    </w:p>
    <w:p w14:paraId="19DA71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⑥</w:t>
      </w:r>
      <w:r>
        <w:rPr>
          <w:rFonts w:hint="eastAsia" w:ascii="仿宋" w:hAnsi="仿宋" w:eastAsia="仿宋" w:cs="仿宋"/>
          <w:b w:val="0"/>
          <w:bCs w:val="0"/>
          <w:i w:val="0"/>
          <w:iCs w:val="0"/>
          <w:caps w:val="0"/>
          <w:color w:val="auto"/>
          <w:spacing w:val="0"/>
          <w:sz w:val="28"/>
          <w:szCs w:val="28"/>
          <w:shd w:val="clear" w:fill="FFFFFF"/>
        </w:rPr>
        <w:t>未及时组织开展生产自救、恢复重建等善后工作的</w:t>
      </w:r>
      <w:r>
        <w:rPr>
          <w:rFonts w:hint="eastAsia" w:ascii="仿宋" w:hAnsi="仿宋" w:eastAsia="仿宋" w:cs="仿宋"/>
          <w:b w:val="0"/>
          <w:bCs w:val="0"/>
          <w:i w:val="0"/>
          <w:iCs w:val="0"/>
          <w:caps w:val="0"/>
          <w:color w:val="auto"/>
          <w:spacing w:val="0"/>
          <w:sz w:val="28"/>
          <w:szCs w:val="28"/>
          <w:shd w:val="clear" w:fill="FFFFFF"/>
          <w:lang w:eastAsia="zh-CN"/>
        </w:rPr>
        <w:t>。</w:t>
      </w:r>
    </w:p>
    <w:p w14:paraId="2F49BD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⑦</w:t>
      </w:r>
      <w:r>
        <w:rPr>
          <w:rFonts w:hint="eastAsia" w:ascii="仿宋" w:hAnsi="仿宋" w:eastAsia="仿宋" w:cs="仿宋"/>
          <w:b w:val="0"/>
          <w:bCs w:val="0"/>
          <w:i w:val="0"/>
          <w:iCs w:val="0"/>
          <w:caps w:val="0"/>
          <w:color w:val="auto"/>
          <w:spacing w:val="0"/>
          <w:sz w:val="28"/>
          <w:szCs w:val="28"/>
          <w:shd w:val="clear" w:fill="FFFFFF"/>
        </w:rPr>
        <w:t>截留、挪用、私分或变相私分应急救援资金、物资的</w:t>
      </w:r>
      <w:r>
        <w:rPr>
          <w:rFonts w:hint="eastAsia" w:ascii="仿宋" w:hAnsi="仿宋" w:eastAsia="仿宋" w:cs="仿宋"/>
          <w:b w:val="0"/>
          <w:bCs w:val="0"/>
          <w:i w:val="0"/>
          <w:iCs w:val="0"/>
          <w:caps w:val="0"/>
          <w:color w:val="auto"/>
          <w:spacing w:val="0"/>
          <w:sz w:val="28"/>
          <w:szCs w:val="28"/>
          <w:shd w:val="clear" w:fill="FFFFFF"/>
          <w:lang w:eastAsia="zh-CN"/>
        </w:rPr>
        <w:t>。</w:t>
      </w:r>
    </w:p>
    <w:p w14:paraId="4EA681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⑧</w:t>
      </w:r>
      <w:r>
        <w:rPr>
          <w:rFonts w:hint="eastAsia" w:ascii="仿宋" w:hAnsi="仿宋" w:eastAsia="仿宋" w:cs="仿宋"/>
          <w:b w:val="0"/>
          <w:bCs w:val="0"/>
          <w:i w:val="0"/>
          <w:iCs w:val="0"/>
          <w:caps w:val="0"/>
          <w:color w:val="auto"/>
          <w:spacing w:val="0"/>
          <w:sz w:val="28"/>
          <w:szCs w:val="28"/>
          <w:shd w:val="clear" w:fill="FFFFFF"/>
        </w:rPr>
        <w:t>不及时归还征用的单位和个人财产，或对被征用财产的单位和个人不按规定给予补偿的</w:t>
      </w:r>
      <w:r>
        <w:rPr>
          <w:rFonts w:hint="eastAsia" w:ascii="仿宋" w:hAnsi="仿宋" w:eastAsia="仿宋" w:cs="仿宋"/>
          <w:b w:val="0"/>
          <w:bCs w:val="0"/>
          <w:i w:val="0"/>
          <w:iCs w:val="0"/>
          <w:caps w:val="0"/>
          <w:color w:val="auto"/>
          <w:spacing w:val="0"/>
          <w:sz w:val="28"/>
          <w:szCs w:val="28"/>
          <w:shd w:val="clear" w:fill="FFFFFF"/>
          <w:lang w:eastAsia="zh-CN"/>
        </w:rPr>
        <w:t>。</w:t>
      </w:r>
    </w:p>
    <w:p w14:paraId="3BF5B3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 w:val="0"/>
          <w:bCs w:val="0"/>
          <w:i w:val="0"/>
          <w:iCs w:val="0"/>
          <w:caps w:val="0"/>
          <w:color w:val="auto"/>
          <w:spacing w:val="0"/>
          <w:sz w:val="28"/>
          <w:szCs w:val="28"/>
          <w:lang w:eastAsia="zh-CN"/>
        </w:rPr>
      </w:pPr>
      <w:r>
        <w:rPr>
          <w:rFonts w:hint="eastAsia" w:ascii="仿宋" w:hAnsi="仿宋" w:eastAsia="仿宋" w:cs="仿宋"/>
          <w:b w:val="0"/>
          <w:bCs w:val="0"/>
          <w:i w:val="0"/>
          <w:iCs w:val="0"/>
          <w:caps w:val="0"/>
          <w:color w:val="auto"/>
          <w:spacing w:val="0"/>
          <w:sz w:val="28"/>
          <w:szCs w:val="28"/>
          <w:shd w:val="clear" w:fill="FFFFFF"/>
          <w:lang w:eastAsia="zh-CN"/>
        </w:rPr>
        <w:t>⑨</w:t>
      </w:r>
      <w:r>
        <w:rPr>
          <w:rFonts w:hint="eastAsia" w:ascii="仿宋" w:hAnsi="仿宋" w:eastAsia="仿宋" w:cs="仿宋"/>
          <w:b w:val="0"/>
          <w:bCs w:val="0"/>
          <w:i w:val="0"/>
          <w:iCs w:val="0"/>
          <w:caps w:val="0"/>
          <w:color w:val="auto"/>
          <w:spacing w:val="0"/>
          <w:sz w:val="28"/>
          <w:szCs w:val="28"/>
          <w:shd w:val="clear" w:fill="FFFFFF"/>
        </w:rPr>
        <w:t>阻碍公务人员在突发事件应急处置工作中执行公务的</w:t>
      </w:r>
      <w:r>
        <w:rPr>
          <w:rFonts w:hint="eastAsia" w:ascii="仿宋" w:hAnsi="仿宋" w:eastAsia="仿宋" w:cs="仿宋"/>
          <w:b w:val="0"/>
          <w:bCs w:val="0"/>
          <w:i w:val="0"/>
          <w:iCs w:val="0"/>
          <w:caps w:val="0"/>
          <w:color w:val="auto"/>
          <w:spacing w:val="0"/>
          <w:sz w:val="28"/>
          <w:szCs w:val="28"/>
          <w:shd w:val="clear" w:fill="FFFFFF"/>
          <w:lang w:eastAsia="zh-CN"/>
        </w:rPr>
        <w:t>。</w:t>
      </w:r>
    </w:p>
    <w:p w14:paraId="0539D1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仿宋" w:hAnsi="仿宋" w:eastAsia="仿宋" w:cs="仿宋"/>
          <w:bCs/>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⑩</w:t>
      </w:r>
      <w:r>
        <w:rPr>
          <w:rFonts w:hint="eastAsia" w:ascii="仿宋" w:hAnsi="仿宋" w:eastAsia="仿宋" w:cs="仿宋"/>
          <w:b w:val="0"/>
          <w:bCs w:val="0"/>
          <w:i w:val="0"/>
          <w:iCs w:val="0"/>
          <w:caps w:val="0"/>
          <w:color w:val="auto"/>
          <w:spacing w:val="0"/>
          <w:sz w:val="28"/>
          <w:szCs w:val="28"/>
          <w:shd w:val="clear" w:fill="FFFFFF"/>
        </w:rPr>
        <w:t>其他危害突发事件应急处置工作的</w:t>
      </w:r>
      <w:r>
        <w:rPr>
          <w:rStyle w:val="34"/>
          <w:rFonts w:hint="eastAsia" w:ascii="仿宋" w:hAnsi="仿宋" w:eastAsia="仿宋" w:cs="仿宋"/>
          <w:b w:val="0"/>
          <w:bCs w:val="0"/>
          <w:color w:val="auto"/>
          <w:spacing w:val="0"/>
          <w:sz w:val="28"/>
          <w:szCs w:val="28"/>
        </w:rPr>
        <w:t>。</w:t>
      </w:r>
    </w:p>
    <w:p w14:paraId="0D04D7A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ascii="仿宋" w:hAnsi="仿宋" w:eastAsia="仿宋" w:cs="仿宋"/>
          <w:bCs/>
          <w:color w:val="auto"/>
          <w:sz w:val="28"/>
          <w:szCs w:val="28"/>
        </w:rPr>
      </w:pPr>
      <w:bookmarkStart w:id="299" w:name="_Toc30556_WPSOffice_Level1"/>
      <w:bookmarkStart w:id="300" w:name="_Toc14555"/>
      <w:bookmarkStart w:id="301" w:name="_Toc14158"/>
      <w:bookmarkStart w:id="302" w:name="_Toc10740_WPSOffice_Level1"/>
      <w:bookmarkStart w:id="303" w:name="_Toc26993_WPSOffice_Level1"/>
      <w:r>
        <w:rPr>
          <w:rFonts w:hint="eastAsia" w:ascii="仿宋" w:hAnsi="仿宋" w:eastAsia="仿宋" w:cs="仿宋"/>
          <w:b/>
          <w:color w:val="auto"/>
          <w:sz w:val="28"/>
          <w:szCs w:val="28"/>
        </w:rPr>
        <w:t>8</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附则</w:t>
      </w:r>
      <w:bookmarkEnd w:id="299"/>
      <w:bookmarkEnd w:id="300"/>
      <w:bookmarkEnd w:id="301"/>
      <w:bookmarkEnd w:id="302"/>
      <w:bookmarkEnd w:id="303"/>
    </w:p>
    <w:p w14:paraId="1F6B37D1">
      <w:pPr>
        <w:pStyle w:val="36"/>
        <w:keepNext w:val="0"/>
        <w:keepLines w:val="0"/>
        <w:pageBreakBefore w:val="0"/>
        <w:widowControl w:val="0"/>
        <w:numPr>
          <w:ilvl w:val="0"/>
          <w:numId w:val="0"/>
        </w:numPr>
        <w:shd w:val="clear" w:color="auto" w:fill="auto"/>
        <w:tabs>
          <w:tab w:val="left" w:pos="1227"/>
        </w:tabs>
        <w:kinsoku/>
        <w:wordWrap/>
        <w:overflowPunct/>
        <w:topLinePunct w:val="0"/>
        <w:autoSpaceDE/>
        <w:autoSpaceDN/>
        <w:bidi w:val="0"/>
        <w:adjustRightInd/>
        <w:snapToGrid/>
        <w:spacing w:before="0" w:after="0" w:line="400" w:lineRule="exact"/>
        <w:ind w:firstLine="560" w:firstLineChars="200"/>
        <w:jc w:val="left"/>
        <w:textAlignment w:val="auto"/>
        <w:rPr>
          <w:rStyle w:val="34"/>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1</w:t>
      </w:r>
      <w:r>
        <w:rPr>
          <w:rStyle w:val="34"/>
          <w:rFonts w:hint="eastAsia" w:ascii="仿宋" w:hAnsi="仿宋" w:eastAsia="仿宋" w:cs="仿宋"/>
          <w:color w:val="auto"/>
          <w:spacing w:val="0"/>
          <w:sz w:val="28"/>
          <w:szCs w:val="28"/>
        </w:rPr>
        <w:t>）本预案由区应急管理局起草，报区人民政府批准后组织实施。区应急管理局根据需要及时组织评估，向区人民政府提出修订建议。</w:t>
      </w:r>
    </w:p>
    <w:p w14:paraId="7BC7D8E6">
      <w:pPr>
        <w:pStyle w:val="36"/>
        <w:keepNext w:val="0"/>
        <w:keepLines w:val="0"/>
        <w:pageBreakBefore w:val="0"/>
        <w:widowControl w:val="0"/>
        <w:numPr>
          <w:ilvl w:val="0"/>
          <w:numId w:val="0"/>
        </w:numPr>
        <w:shd w:val="clear" w:color="auto" w:fill="auto"/>
        <w:tabs>
          <w:tab w:val="left" w:pos="1227"/>
        </w:tabs>
        <w:kinsoku/>
        <w:wordWrap/>
        <w:overflowPunct/>
        <w:topLinePunct w:val="0"/>
        <w:autoSpaceDE/>
        <w:autoSpaceDN/>
        <w:bidi w:val="0"/>
        <w:adjustRightInd/>
        <w:snapToGrid/>
        <w:spacing w:before="0" w:after="0" w:line="400" w:lineRule="exact"/>
        <w:ind w:firstLine="560" w:firstLineChars="200"/>
        <w:jc w:val="left"/>
        <w:textAlignment w:val="auto"/>
        <w:rPr>
          <w:rFonts w:hint="eastAsia" w:ascii="仿宋" w:hAnsi="仿宋" w:eastAsia="仿宋" w:cs="仿宋"/>
          <w:color w:val="auto"/>
          <w:spacing w:val="0"/>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2</w:t>
      </w:r>
      <w:r>
        <w:rPr>
          <w:rStyle w:val="34"/>
          <w:rFonts w:hint="eastAsia" w:ascii="仿宋" w:hAnsi="仿宋" w:eastAsia="仿宋" w:cs="仿宋"/>
          <w:color w:val="auto"/>
          <w:spacing w:val="0"/>
          <w:sz w:val="28"/>
          <w:szCs w:val="28"/>
        </w:rPr>
        <w:t>）二塘乡</w:t>
      </w:r>
      <w:r>
        <w:rPr>
          <w:rFonts w:hint="eastAsia" w:ascii="仿宋" w:hAnsi="仿宋" w:eastAsia="仿宋" w:cs="仿宋"/>
          <w:color w:val="auto"/>
          <w:spacing w:val="0"/>
          <w:sz w:val="28"/>
          <w:szCs w:val="28"/>
        </w:rPr>
        <w:t>人民</w:t>
      </w:r>
      <w:r>
        <w:rPr>
          <w:rStyle w:val="34"/>
          <w:rFonts w:hint="eastAsia" w:ascii="仿宋" w:hAnsi="仿宋" w:eastAsia="仿宋" w:cs="仿宋"/>
          <w:color w:val="auto"/>
          <w:spacing w:val="0"/>
          <w:sz w:val="28"/>
          <w:szCs w:val="28"/>
        </w:rPr>
        <w:t>政府、各街道办及区</w:t>
      </w:r>
      <w:r>
        <w:rPr>
          <w:rStyle w:val="34"/>
          <w:rFonts w:hint="eastAsia" w:ascii="仿宋" w:hAnsi="仿宋" w:eastAsia="仿宋" w:cs="仿宋"/>
          <w:color w:val="auto"/>
          <w:spacing w:val="0"/>
          <w:sz w:val="28"/>
          <w:szCs w:val="28"/>
          <w:lang w:val="en-US"/>
        </w:rPr>
        <w:t>其他</w:t>
      </w:r>
      <w:r>
        <w:rPr>
          <w:rStyle w:val="34"/>
          <w:rFonts w:hint="eastAsia" w:ascii="仿宋" w:hAnsi="仿宋" w:eastAsia="仿宋" w:cs="仿宋"/>
          <w:color w:val="auto"/>
          <w:spacing w:val="0"/>
          <w:sz w:val="28"/>
          <w:szCs w:val="28"/>
        </w:rPr>
        <w:t>有关部门，群众自治组织，企事业单位等按本预案的规定履行职责，并制定、完善相应的应急预案及其支撑性文件。</w:t>
      </w:r>
    </w:p>
    <w:p w14:paraId="3822720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bCs/>
          <w:color w:val="auto"/>
          <w:sz w:val="28"/>
          <w:szCs w:val="28"/>
        </w:rPr>
      </w:pPr>
      <w:r>
        <w:rPr>
          <w:rStyle w:val="34"/>
          <w:rFonts w:hint="eastAsia" w:ascii="仿宋" w:hAnsi="仿宋" w:eastAsia="仿宋" w:cs="仿宋"/>
          <w:color w:val="auto"/>
          <w:spacing w:val="0"/>
          <w:sz w:val="28"/>
          <w:szCs w:val="28"/>
        </w:rPr>
        <w:t>（</w:t>
      </w:r>
      <w:r>
        <w:rPr>
          <w:rStyle w:val="34"/>
          <w:rFonts w:hint="eastAsia" w:ascii="仿宋" w:hAnsi="仿宋" w:eastAsia="仿宋" w:cs="仿宋"/>
          <w:color w:val="auto"/>
          <w:spacing w:val="0"/>
          <w:sz w:val="28"/>
          <w:szCs w:val="28"/>
          <w:lang w:val="en-US"/>
        </w:rPr>
        <w:t>3）</w:t>
      </w:r>
      <w:r>
        <w:rPr>
          <w:rStyle w:val="34"/>
          <w:rFonts w:hint="eastAsia" w:ascii="仿宋" w:hAnsi="仿宋" w:eastAsia="仿宋" w:cs="仿宋"/>
          <w:color w:val="auto"/>
          <w:spacing w:val="0"/>
          <w:sz w:val="28"/>
          <w:szCs w:val="28"/>
        </w:rPr>
        <w:t>本预案由区应急管理局负责解释，自发布之日起实施。</w:t>
      </w:r>
    </w:p>
    <w:p w14:paraId="653126D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ascii="仿宋" w:hAnsi="仿宋" w:eastAsia="仿宋" w:cs="仿宋"/>
          <w:b/>
          <w:color w:val="auto"/>
          <w:sz w:val="28"/>
          <w:szCs w:val="28"/>
        </w:rPr>
      </w:pPr>
      <w:bookmarkStart w:id="304" w:name="_Toc28028_WPSOffice_Level1"/>
      <w:bookmarkStart w:id="305" w:name="_Toc17685_WPSOffice_Level1"/>
      <w:bookmarkStart w:id="306" w:name="_Toc30134_WPSOffice_Level1"/>
      <w:bookmarkStart w:id="307" w:name="_Toc16378"/>
      <w:bookmarkStart w:id="308" w:name="_Toc30388"/>
      <w:r>
        <w:rPr>
          <w:rFonts w:hint="eastAsia" w:ascii="仿宋" w:hAnsi="仿宋" w:eastAsia="仿宋" w:cs="仿宋"/>
          <w:b/>
          <w:color w:val="auto"/>
          <w:sz w:val="28"/>
          <w:szCs w:val="28"/>
        </w:rPr>
        <w:t>9</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附件</w:t>
      </w:r>
      <w:bookmarkEnd w:id="304"/>
      <w:bookmarkEnd w:id="305"/>
      <w:bookmarkEnd w:id="306"/>
      <w:bookmarkEnd w:id="307"/>
      <w:bookmarkEnd w:id="308"/>
    </w:p>
    <w:p w14:paraId="6A5DFDE2">
      <w:pPr>
        <w:keepNext w:val="0"/>
        <w:keepLines w:val="0"/>
        <w:pageBreakBefore w:val="0"/>
        <w:widowControl/>
        <w:kinsoku/>
        <w:wordWrap/>
        <w:overflowPunct/>
        <w:topLinePunct w:val="0"/>
        <w:autoSpaceDE/>
        <w:autoSpaceDN/>
        <w:bidi w:val="0"/>
        <w:adjustRightInd/>
        <w:snapToGrid/>
        <w:spacing w:line="400" w:lineRule="exact"/>
        <w:jc w:val="left"/>
        <w:outlineLvl w:val="1"/>
        <w:rPr>
          <w:rFonts w:hint="eastAsia" w:ascii="仿宋" w:hAnsi="仿宋" w:eastAsia="仿宋" w:cs="仿宋"/>
          <w:b/>
          <w:color w:val="auto"/>
          <w:sz w:val="28"/>
          <w:szCs w:val="28"/>
        </w:rPr>
      </w:pPr>
      <w:bookmarkStart w:id="309" w:name="_Toc5852_WPSOffice_Level2"/>
      <w:bookmarkStart w:id="310" w:name="_Toc252"/>
      <w:bookmarkStart w:id="311" w:name="_Toc10267"/>
      <w:bookmarkStart w:id="312" w:name="_Toc26836_WPSOffice_Level2"/>
      <w:bookmarkStart w:id="313" w:name="_Toc29806_WPSOffice_Level2"/>
      <w:r>
        <w:rPr>
          <w:rFonts w:hint="eastAsia" w:ascii="仿宋" w:hAnsi="仿宋" w:eastAsia="仿宋" w:cs="仿宋"/>
          <w:b/>
          <w:color w:val="auto"/>
          <w:sz w:val="28"/>
          <w:szCs w:val="28"/>
          <w:lang w:eastAsia="zh-CN"/>
        </w:rPr>
        <w:t>附件</w:t>
      </w:r>
      <w:r>
        <w:rPr>
          <w:rFonts w:hint="eastAsia" w:ascii="仿宋" w:hAnsi="仿宋" w:eastAsia="仿宋" w:cs="仿宋"/>
          <w:b/>
          <w:color w:val="auto"/>
          <w:sz w:val="28"/>
          <w:szCs w:val="28"/>
          <w:lang w:val="en-US" w:eastAsia="zh-CN"/>
        </w:rPr>
        <w:t xml:space="preserve">1 </w:t>
      </w:r>
      <w:r>
        <w:rPr>
          <w:rFonts w:hint="eastAsia" w:ascii="仿宋" w:hAnsi="仿宋" w:eastAsia="仿宋" w:cs="仿宋"/>
          <w:b/>
          <w:color w:val="auto"/>
          <w:sz w:val="28"/>
          <w:szCs w:val="28"/>
        </w:rPr>
        <w:t>突发事件专项指挥机构和主要牵头部门</w:t>
      </w:r>
      <w:bookmarkEnd w:id="309"/>
      <w:bookmarkEnd w:id="310"/>
      <w:bookmarkEnd w:id="311"/>
      <w:bookmarkEnd w:id="312"/>
      <w:bookmarkEnd w:id="313"/>
    </w:p>
    <w:p w14:paraId="4F4FEF44">
      <w:pPr>
        <w:pStyle w:val="2"/>
        <w:keepNext w:val="0"/>
        <w:keepLines w:val="0"/>
        <w:pageBreakBefore w:val="0"/>
        <w:widowControl w:val="0"/>
        <w:kinsoku/>
        <w:wordWrap/>
        <w:overflowPunct/>
        <w:topLinePunct w:val="0"/>
        <w:autoSpaceDE w:val="0"/>
        <w:autoSpaceDN w:val="0"/>
        <w:bidi w:val="0"/>
        <w:adjustRightInd w:val="0"/>
        <w:snapToGrid/>
        <w:spacing w:line="240" w:lineRule="auto"/>
        <w:textAlignment w:val="auto"/>
        <w:outlineLvl w:val="9"/>
        <w:rPr>
          <w:rFonts w:hint="eastAsia" w:eastAsia="仿宋"/>
          <w:color w:val="auto"/>
          <w:sz w:val="28"/>
          <w:szCs w:val="28"/>
          <w:lang w:eastAsia="zh-CN"/>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1</w:t>
      </w:r>
      <w:r>
        <w:rPr>
          <w:rFonts w:hint="eastAsia" w:ascii="仿宋" w:hAnsi="仿宋" w:eastAsia="仿宋" w:cs="仿宋"/>
          <w:b/>
          <w:color w:val="auto"/>
          <w:sz w:val="28"/>
          <w:szCs w:val="28"/>
          <w:lang w:eastAsia="zh-CN"/>
        </w:rPr>
        <w:t>）自然灾害类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2430"/>
        <w:gridCol w:w="1935"/>
        <w:gridCol w:w="4194"/>
      </w:tblGrid>
      <w:tr w14:paraId="671E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1A138C9A">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430" w:type="dxa"/>
            <w:vAlign w:val="center"/>
          </w:tcPr>
          <w:p w14:paraId="6106B45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935" w:type="dxa"/>
            <w:vAlign w:val="center"/>
          </w:tcPr>
          <w:p w14:paraId="296A4D81">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194" w:type="dxa"/>
            <w:vAlign w:val="center"/>
          </w:tcPr>
          <w:p w14:paraId="305A797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14:paraId="28E3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6F824EC4">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430" w:type="dxa"/>
            <w:vAlign w:val="center"/>
          </w:tcPr>
          <w:p w14:paraId="5356EB4B">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防汛、干旱灾害</w:t>
            </w:r>
          </w:p>
        </w:tc>
        <w:tc>
          <w:tcPr>
            <w:tcW w:w="1935" w:type="dxa"/>
            <w:vAlign w:val="center"/>
          </w:tcPr>
          <w:p w14:paraId="4B3D41C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vAlign w:val="center"/>
          </w:tcPr>
          <w:p w14:paraId="660CE89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区</w:t>
            </w:r>
            <w:r>
              <w:rPr>
                <w:rFonts w:hint="eastAsia" w:ascii="仿宋" w:hAnsi="仿宋" w:eastAsia="仿宋" w:cs="仿宋"/>
                <w:color w:val="auto"/>
                <w:kern w:val="0"/>
                <w:sz w:val="21"/>
                <w:szCs w:val="21"/>
              </w:rPr>
              <w:t>防汛抗旱</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14:paraId="4AA2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126BFCC7">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430" w:type="dxa"/>
            <w:vAlign w:val="center"/>
          </w:tcPr>
          <w:p w14:paraId="413171D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气象灾害</w:t>
            </w:r>
          </w:p>
        </w:tc>
        <w:tc>
          <w:tcPr>
            <w:tcW w:w="1935" w:type="dxa"/>
            <w:vAlign w:val="center"/>
          </w:tcPr>
          <w:p w14:paraId="1328D6D4">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tcPr>
          <w:p w14:paraId="5A7F2F41">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气象灾害应急指挥部</w:t>
            </w:r>
          </w:p>
        </w:tc>
      </w:tr>
      <w:tr w14:paraId="5C34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5D86FA05">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430" w:type="dxa"/>
            <w:vAlign w:val="center"/>
          </w:tcPr>
          <w:p w14:paraId="7853F7DF">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地震灾害</w:t>
            </w:r>
          </w:p>
        </w:tc>
        <w:tc>
          <w:tcPr>
            <w:tcW w:w="1935" w:type="dxa"/>
            <w:vAlign w:val="center"/>
          </w:tcPr>
          <w:p w14:paraId="5A9A9365">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tcPr>
          <w:p w14:paraId="309798AE">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抗震救灾</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14:paraId="4B4C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12727009">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430" w:type="dxa"/>
            <w:vAlign w:val="center"/>
          </w:tcPr>
          <w:p w14:paraId="56630DB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地质灾害</w:t>
            </w:r>
          </w:p>
        </w:tc>
        <w:tc>
          <w:tcPr>
            <w:tcW w:w="1935" w:type="dxa"/>
            <w:vAlign w:val="center"/>
          </w:tcPr>
          <w:p w14:paraId="0A5A9B5F">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val="en-US" w:eastAsia="zh-CN"/>
              </w:rPr>
              <w:t>市</w:t>
            </w:r>
            <w:r>
              <w:rPr>
                <w:rFonts w:hint="eastAsia" w:ascii="仿宋" w:hAnsi="仿宋" w:eastAsia="仿宋" w:cs="仿宋"/>
                <w:color w:val="auto"/>
                <w:kern w:val="0"/>
                <w:sz w:val="21"/>
                <w:szCs w:val="21"/>
              </w:rPr>
              <w:t>自然资源局</w:t>
            </w:r>
            <w:r>
              <w:rPr>
                <w:rFonts w:hint="eastAsia" w:ascii="仿宋" w:hAnsi="仿宋" w:eastAsia="仿宋" w:cs="仿宋"/>
                <w:color w:val="auto"/>
                <w:kern w:val="0"/>
                <w:sz w:val="21"/>
                <w:szCs w:val="21"/>
                <w:lang w:val="en-US" w:eastAsia="zh-CN"/>
              </w:rPr>
              <w:t>象山分局</w:t>
            </w:r>
          </w:p>
        </w:tc>
        <w:tc>
          <w:tcPr>
            <w:tcW w:w="4194" w:type="dxa"/>
          </w:tcPr>
          <w:p w14:paraId="41254DC2">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地质灾害应急指挥部</w:t>
            </w:r>
          </w:p>
        </w:tc>
      </w:tr>
      <w:tr w14:paraId="0D6A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0A766F14">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430" w:type="dxa"/>
            <w:vAlign w:val="center"/>
          </w:tcPr>
          <w:p w14:paraId="5DC20CC4">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森林火灾</w:t>
            </w:r>
          </w:p>
        </w:tc>
        <w:tc>
          <w:tcPr>
            <w:tcW w:w="1935" w:type="dxa"/>
            <w:vAlign w:val="center"/>
          </w:tcPr>
          <w:p w14:paraId="1CCA3C5E">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194" w:type="dxa"/>
          </w:tcPr>
          <w:p w14:paraId="23E896BF">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森林</w:t>
            </w:r>
            <w:r>
              <w:rPr>
                <w:rFonts w:hint="eastAsia" w:ascii="仿宋" w:hAnsi="仿宋" w:eastAsia="仿宋" w:cs="仿宋"/>
                <w:color w:val="auto"/>
                <w:kern w:val="0"/>
                <w:sz w:val="21"/>
                <w:szCs w:val="21"/>
                <w:lang w:eastAsia="zh-CN"/>
              </w:rPr>
              <w:t>火灾应急</w:t>
            </w:r>
            <w:r>
              <w:rPr>
                <w:rFonts w:hint="eastAsia" w:ascii="仿宋" w:hAnsi="仿宋" w:eastAsia="仿宋" w:cs="仿宋"/>
                <w:color w:val="auto"/>
                <w:kern w:val="0"/>
                <w:sz w:val="21"/>
                <w:szCs w:val="21"/>
              </w:rPr>
              <w:t>指挥部</w:t>
            </w:r>
          </w:p>
        </w:tc>
      </w:tr>
      <w:tr w14:paraId="7B18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14:paraId="5653196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430" w:type="dxa"/>
            <w:vAlign w:val="center"/>
          </w:tcPr>
          <w:p w14:paraId="3B1E2955">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生物灾害</w:t>
            </w:r>
          </w:p>
        </w:tc>
        <w:tc>
          <w:tcPr>
            <w:tcW w:w="1935" w:type="dxa"/>
            <w:vAlign w:val="center"/>
          </w:tcPr>
          <w:p w14:paraId="2F17610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农业农村局</w:t>
            </w:r>
          </w:p>
        </w:tc>
        <w:tc>
          <w:tcPr>
            <w:tcW w:w="4194" w:type="dxa"/>
          </w:tcPr>
          <w:p w14:paraId="61883581">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生物灾害应急指挥部</w:t>
            </w:r>
          </w:p>
        </w:tc>
      </w:tr>
    </w:tbl>
    <w:p w14:paraId="46074D6A">
      <w:pPr>
        <w:keepNext w:val="0"/>
        <w:keepLines w:val="0"/>
        <w:pageBreakBefore w:val="0"/>
        <w:widowControl/>
        <w:kinsoku/>
        <w:wordWrap/>
        <w:overflowPunct/>
        <w:topLinePunct w:val="0"/>
        <w:autoSpaceDE/>
        <w:autoSpaceDN/>
        <w:bidi w:val="0"/>
        <w:adjustRightInd/>
        <w:snapToGrid/>
        <w:spacing w:line="240" w:lineRule="auto"/>
        <w:jc w:val="left"/>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）事故灾难类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400"/>
        <w:gridCol w:w="1936"/>
        <w:gridCol w:w="4208"/>
      </w:tblGrid>
      <w:tr w14:paraId="6DEE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084D892A">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400" w:type="dxa"/>
            <w:vAlign w:val="center"/>
          </w:tcPr>
          <w:p w14:paraId="40516219">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936" w:type="dxa"/>
            <w:vAlign w:val="center"/>
          </w:tcPr>
          <w:p w14:paraId="3027E84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208" w:type="dxa"/>
            <w:vAlign w:val="center"/>
          </w:tcPr>
          <w:p w14:paraId="3B28FDB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14:paraId="484D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3C34AA9E">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400" w:type="dxa"/>
            <w:vAlign w:val="center"/>
          </w:tcPr>
          <w:p w14:paraId="241392CD">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非煤矿山事故</w:t>
            </w:r>
          </w:p>
        </w:tc>
        <w:tc>
          <w:tcPr>
            <w:tcW w:w="1936" w:type="dxa"/>
            <w:vMerge w:val="restart"/>
            <w:vAlign w:val="center"/>
          </w:tcPr>
          <w:p w14:paraId="20ABC43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应急管理局</w:t>
            </w:r>
          </w:p>
        </w:tc>
        <w:tc>
          <w:tcPr>
            <w:tcW w:w="4208" w:type="dxa"/>
            <w:vAlign w:val="center"/>
          </w:tcPr>
          <w:p w14:paraId="3380B02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区</w:t>
            </w:r>
            <w:r>
              <w:rPr>
                <w:rFonts w:hint="eastAsia" w:ascii="仿宋" w:hAnsi="仿宋" w:eastAsia="仿宋" w:cs="仿宋"/>
                <w:color w:val="auto"/>
                <w:kern w:val="0"/>
                <w:sz w:val="21"/>
                <w:szCs w:val="21"/>
              </w:rPr>
              <w:t>非煤矿山事故</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14:paraId="7A75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54A089EA">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400" w:type="dxa"/>
            <w:vAlign w:val="center"/>
          </w:tcPr>
          <w:p w14:paraId="71ACCC2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危险化学品事故</w:t>
            </w:r>
          </w:p>
        </w:tc>
        <w:tc>
          <w:tcPr>
            <w:tcW w:w="1936" w:type="dxa"/>
            <w:vMerge w:val="continue"/>
            <w:vAlign w:val="center"/>
          </w:tcPr>
          <w:p w14:paraId="283A3C2F">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14:paraId="7EDE3F63">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危险化学品事故应急指挥部</w:t>
            </w:r>
          </w:p>
        </w:tc>
      </w:tr>
      <w:tr w14:paraId="023E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4C664311">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400" w:type="dxa"/>
            <w:vAlign w:val="center"/>
          </w:tcPr>
          <w:p w14:paraId="2E4E1DA5">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烟花爆竹事故</w:t>
            </w:r>
          </w:p>
        </w:tc>
        <w:tc>
          <w:tcPr>
            <w:tcW w:w="1936" w:type="dxa"/>
            <w:vMerge w:val="continue"/>
            <w:vAlign w:val="center"/>
          </w:tcPr>
          <w:p w14:paraId="6B6EF1F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14:paraId="692BB5A0">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烟花爆竹事故</w:t>
            </w:r>
            <w:r>
              <w:rPr>
                <w:rFonts w:hint="eastAsia" w:ascii="仿宋" w:hAnsi="仿宋" w:eastAsia="仿宋" w:cs="仿宋"/>
                <w:color w:val="auto"/>
                <w:kern w:val="0"/>
                <w:sz w:val="21"/>
                <w:szCs w:val="21"/>
                <w:lang w:eastAsia="zh-CN"/>
              </w:rPr>
              <w:t>应急</w:t>
            </w:r>
            <w:r>
              <w:rPr>
                <w:rFonts w:hint="eastAsia" w:ascii="仿宋" w:hAnsi="仿宋" w:eastAsia="仿宋" w:cs="仿宋"/>
                <w:color w:val="auto"/>
                <w:kern w:val="0"/>
                <w:sz w:val="21"/>
                <w:szCs w:val="21"/>
              </w:rPr>
              <w:t>指挥部</w:t>
            </w:r>
          </w:p>
        </w:tc>
      </w:tr>
      <w:tr w14:paraId="041D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1C7BDA0B">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400" w:type="dxa"/>
            <w:vAlign w:val="center"/>
          </w:tcPr>
          <w:p w14:paraId="16ACC97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工贸行业事故</w:t>
            </w:r>
          </w:p>
        </w:tc>
        <w:tc>
          <w:tcPr>
            <w:tcW w:w="1936" w:type="dxa"/>
            <w:vMerge w:val="continue"/>
            <w:vAlign w:val="center"/>
          </w:tcPr>
          <w:p w14:paraId="402311F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14:paraId="1872CB23">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工贸行业事故应急指挥部</w:t>
            </w:r>
          </w:p>
        </w:tc>
      </w:tr>
      <w:tr w14:paraId="67E8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547686A7">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400" w:type="dxa"/>
            <w:vAlign w:val="center"/>
          </w:tcPr>
          <w:p w14:paraId="1D85A7B0">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粉尘涉爆</w:t>
            </w:r>
            <w:r>
              <w:rPr>
                <w:rFonts w:hint="eastAsia" w:ascii="仿宋" w:hAnsi="仿宋" w:eastAsia="仿宋" w:cs="仿宋"/>
                <w:color w:val="auto"/>
                <w:kern w:val="0"/>
                <w:sz w:val="21"/>
                <w:szCs w:val="21"/>
              </w:rPr>
              <w:t>事故</w:t>
            </w:r>
          </w:p>
        </w:tc>
        <w:tc>
          <w:tcPr>
            <w:tcW w:w="1936" w:type="dxa"/>
            <w:vMerge w:val="continue"/>
            <w:vAlign w:val="center"/>
          </w:tcPr>
          <w:p w14:paraId="774936D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208" w:type="dxa"/>
          </w:tcPr>
          <w:p w14:paraId="1217A5B9">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区粉尘涉爆应急</w:t>
            </w:r>
            <w:r>
              <w:rPr>
                <w:rFonts w:hint="eastAsia" w:ascii="仿宋" w:hAnsi="仿宋" w:eastAsia="仿宋" w:cs="仿宋"/>
                <w:color w:val="auto"/>
                <w:kern w:val="0"/>
                <w:sz w:val="21"/>
                <w:szCs w:val="21"/>
              </w:rPr>
              <w:t>指挥部</w:t>
            </w:r>
          </w:p>
        </w:tc>
      </w:tr>
      <w:tr w14:paraId="0CE9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3DB130EA">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400" w:type="dxa"/>
            <w:vAlign w:val="center"/>
          </w:tcPr>
          <w:p w14:paraId="38404F6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道路交通事故</w:t>
            </w:r>
          </w:p>
        </w:tc>
        <w:tc>
          <w:tcPr>
            <w:tcW w:w="1936" w:type="dxa"/>
            <w:vAlign w:val="center"/>
          </w:tcPr>
          <w:p w14:paraId="044072D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eastAsia="zh-CN"/>
              </w:rPr>
              <w:t>象山交警大队</w:t>
            </w:r>
          </w:p>
        </w:tc>
        <w:tc>
          <w:tcPr>
            <w:tcW w:w="4208" w:type="dxa"/>
            <w:vAlign w:val="top"/>
          </w:tcPr>
          <w:p w14:paraId="79B59DB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交通事故应急指挥部</w:t>
            </w:r>
          </w:p>
        </w:tc>
      </w:tr>
      <w:tr w14:paraId="6112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6CEE77B7">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w:t>
            </w:r>
          </w:p>
        </w:tc>
        <w:tc>
          <w:tcPr>
            <w:tcW w:w="2400" w:type="dxa"/>
            <w:vAlign w:val="center"/>
          </w:tcPr>
          <w:p w14:paraId="41411633">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建设工程</w:t>
            </w:r>
            <w:r>
              <w:rPr>
                <w:rFonts w:hint="eastAsia" w:ascii="仿宋" w:hAnsi="仿宋" w:eastAsia="仿宋" w:cs="仿宋"/>
                <w:color w:val="auto"/>
                <w:kern w:val="0"/>
                <w:sz w:val="21"/>
                <w:szCs w:val="21"/>
                <w:lang w:eastAsia="zh-CN"/>
              </w:rPr>
              <w:t>、房屋、市政基础设施突发事件</w:t>
            </w:r>
          </w:p>
        </w:tc>
        <w:tc>
          <w:tcPr>
            <w:tcW w:w="1936" w:type="dxa"/>
            <w:vAlign w:val="center"/>
          </w:tcPr>
          <w:p w14:paraId="3AFADCAF">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住房</w:t>
            </w:r>
            <w:r>
              <w:rPr>
                <w:rFonts w:hint="eastAsia" w:ascii="仿宋" w:hAnsi="仿宋" w:eastAsia="仿宋" w:cs="仿宋"/>
                <w:color w:val="auto"/>
                <w:kern w:val="0"/>
                <w:sz w:val="21"/>
                <w:szCs w:val="21"/>
                <w:lang w:eastAsia="zh-CN"/>
              </w:rPr>
              <w:t>和</w:t>
            </w:r>
            <w:r>
              <w:rPr>
                <w:rFonts w:hint="eastAsia" w:ascii="仿宋" w:hAnsi="仿宋" w:eastAsia="仿宋" w:cs="仿宋"/>
                <w:color w:val="auto"/>
                <w:kern w:val="0"/>
                <w:sz w:val="21"/>
                <w:szCs w:val="21"/>
              </w:rPr>
              <w:t>城乡建设局</w:t>
            </w:r>
          </w:p>
        </w:tc>
        <w:tc>
          <w:tcPr>
            <w:tcW w:w="4208" w:type="dxa"/>
            <w:vAlign w:val="center"/>
          </w:tcPr>
          <w:p w14:paraId="3653421E">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区住房和</w:t>
            </w:r>
            <w:r>
              <w:rPr>
                <w:rFonts w:hint="eastAsia" w:ascii="仿宋" w:hAnsi="仿宋" w:eastAsia="仿宋" w:cs="仿宋"/>
                <w:color w:val="auto"/>
                <w:kern w:val="0"/>
                <w:sz w:val="21"/>
                <w:szCs w:val="21"/>
              </w:rPr>
              <w:t>城乡建设事故应急指挥部</w:t>
            </w:r>
          </w:p>
        </w:tc>
      </w:tr>
      <w:tr w14:paraId="353E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2FB4B83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w:t>
            </w:r>
          </w:p>
        </w:tc>
        <w:tc>
          <w:tcPr>
            <w:tcW w:w="2400" w:type="dxa"/>
            <w:vAlign w:val="center"/>
          </w:tcPr>
          <w:p w14:paraId="0C596E9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供水突发事件</w:t>
            </w:r>
          </w:p>
        </w:tc>
        <w:tc>
          <w:tcPr>
            <w:tcW w:w="1936" w:type="dxa"/>
            <w:vMerge w:val="restart"/>
            <w:vAlign w:val="center"/>
          </w:tcPr>
          <w:p w14:paraId="74E9F3FD">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城市管理局</w:t>
            </w:r>
          </w:p>
        </w:tc>
        <w:tc>
          <w:tcPr>
            <w:tcW w:w="4208" w:type="dxa"/>
            <w:vAlign w:val="center"/>
          </w:tcPr>
          <w:p w14:paraId="622938E2">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区重、特大供水突发事件应急指挥部</w:t>
            </w:r>
          </w:p>
        </w:tc>
      </w:tr>
      <w:tr w14:paraId="70F1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14:paraId="29E900DF">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w:t>
            </w:r>
          </w:p>
        </w:tc>
        <w:tc>
          <w:tcPr>
            <w:tcW w:w="2400" w:type="dxa"/>
            <w:vAlign w:val="center"/>
          </w:tcPr>
          <w:p w14:paraId="37AD52D8">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燃气事故</w:t>
            </w:r>
          </w:p>
        </w:tc>
        <w:tc>
          <w:tcPr>
            <w:tcW w:w="1936" w:type="dxa"/>
            <w:vMerge w:val="continue"/>
            <w:vAlign w:val="center"/>
          </w:tcPr>
          <w:p w14:paraId="3A244451">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Align w:val="center"/>
          </w:tcPr>
          <w:p w14:paraId="3B29A5FC">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区重、特大燃气事故应急指挥部</w:t>
            </w:r>
          </w:p>
        </w:tc>
      </w:tr>
      <w:tr w14:paraId="6BA9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51D2D23D">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2400" w:type="dxa"/>
            <w:vAlign w:val="center"/>
          </w:tcPr>
          <w:p w14:paraId="01D77189">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大面积停电事件</w:t>
            </w:r>
          </w:p>
        </w:tc>
        <w:tc>
          <w:tcPr>
            <w:tcW w:w="1936" w:type="dxa"/>
            <w:vMerge w:val="restart"/>
            <w:vAlign w:val="center"/>
          </w:tcPr>
          <w:p w14:paraId="2ED53E8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工业和信息化局</w:t>
            </w:r>
          </w:p>
        </w:tc>
        <w:tc>
          <w:tcPr>
            <w:tcW w:w="4208" w:type="dxa"/>
          </w:tcPr>
          <w:p w14:paraId="5951EFD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大面积停电事件应急指挥部</w:t>
            </w:r>
          </w:p>
        </w:tc>
      </w:tr>
      <w:tr w14:paraId="3951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0B946D54">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11</w:t>
            </w:r>
          </w:p>
        </w:tc>
        <w:tc>
          <w:tcPr>
            <w:tcW w:w="2400" w:type="dxa"/>
            <w:vAlign w:val="center"/>
          </w:tcPr>
          <w:p w14:paraId="10A6C4B8">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通信网络事</w:t>
            </w:r>
            <w:r>
              <w:rPr>
                <w:rFonts w:hint="eastAsia" w:ascii="仿宋" w:hAnsi="仿宋" w:eastAsia="仿宋" w:cs="仿宋"/>
                <w:color w:val="auto"/>
                <w:kern w:val="0"/>
                <w:sz w:val="21"/>
                <w:szCs w:val="21"/>
                <w:lang w:eastAsia="zh-CN"/>
              </w:rPr>
              <w:t>件</w:t>
            </w:r>
          </w:p>
        </w:tc>
        <w:tc>
          <w:tcPr>
            <w:tcW w:w="1936" w:type="dxa"/>
            <w:vMerge w:val="continue"/>
            <w:vAlign w:val="center"/>
          </w:tcPr>
          <w:p w14:paraId="5CFF4D6E">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tcPr>
          <w:p w14:paraId="3F49A3EC">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区重、特大通讯网络</w:t>
            </w:r>
            <w:r>
              <w:rPr>
                <w:rFonts w:hint="eastAsia" w:ascii="仿宋" w:hAnsi="仿宋" w:eastAsia="仿宋" w:cs="仿宋"/>
                <w:color w:val="auto"/>
                <w:kern w:val="0"/>
                <w:sz w:val="21"/>
                <w:szCs w:val="21"/>
              </w:rPr>
              <w:t>事件应急指挥部</w:t>
            </w:r>
          </w:p>
        </w:tc>
      </w:tr>
      <w:tr w14:paraId="0A54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790908C3">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w:t>
            </w:r>
          </w:p>
        </w:tc>
        <w:tc>
          <w:tcPr>
            <w:tcW w:w="2400" w:type="dxa"/>
            <w:vAlign w:val="center"/>
          </w:tcPr>
          <w:p w14:paraId="38A1315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特种设备事故</w:t>
            </w:r>
          </w:p>
        </w:tc>
        <w:tc>
          <w:tcPr>
            <w:tcW w:w="1936" w:type="dxa"/>
            <w:vAlign w:val="center"/>
          </w:tcPr>
          <w:p w14:paraId="32B1821C">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市场</w:t>
            </w:r>
            <w:r>
              <w:rPr>
                <w:rFonts w:hint="eastAsia" w:ascii="仿宋" w:hAnsi="仿宋" w:eastAsia="仿宋" w:cs="仿宋"/>
                <w:color w:val="auto"/>
                <w:kern w:val="0"/>
                <w:sz w:val="21"/>
                <w:szCs w:val="21"/>
                <w:lang w:eastAsia="zh-CN"/>
              </w:rPr>
              <w:t>监督管理</w:t>
            </w:r>
            <w:r>
              <w:rPr>
                <w:rFonts w:hint="eastAsia" w:ascii="仿宋" w:hAnsi="仿宋" w:eastAsia="仿宋" w:cs="仿宋"/>
                <w:color w:val="auto"/>
                <w:kern w:val="0"/>
                <w:sz w:val="21"/>
                <w:szCs w:val="21"/>
              </w:rPr>
              <w:t>局</w:t>
            </w:r>
          </w:p>
        </w:tc>
        <w:tc>
          <w:tcPr>
            <w:tcW w:w="4208" w:type="dxa"/>
          </w:tcPr>
          <w:p w14:paraId="00BD992D">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特种设备事故</w:t>
            </w:r>
            <w:r>
              <w:rPr>
                <w:rFonts w:hint="eastAsia" w:ascii="仿宋" w:hAnsi="仿宋" w:eastAsia="仿宋" w:cs="仿宋"/>
                <w:color w:val="auto"/>
                <w:kern w:val="0"/>
                <w:sz w:val="21"/>
                <w:szCs w:val="21"/>
                <w:lang w:eastAsia="zh-CN"/>
              </w:rPr>
              <w:t>应急指挥部</w:t>
            </w:r>
          </w:p>
        </w:tc>
      </w:tr>
      <w:tr w14:paraId="200C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6ACD748D">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13</w:t>
            </w:r>
          </w:p>
        </w:tc>
        <w:tc>
          <w:tcPr>
            <w:tcW w:w="2400" w:type="dxa"/>
            <w:vAlign w:val="center"/>
          </w:tcPr>
          <w:p w14:paraId="5F85ED6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辐射事故</w:t>
            </w:r>
          </w:p>
        </w:tc>
        <w:tc>
          <w:tcPr>
            <w:tcW w:w="1936" w:type="dxa"/>
            <w:vMerge w:val="restart"/>
            <w:vAlign w:val="center"/>
          </w:tcPr>
          <w:p w14:paraId="2E6E13DD">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象山</w:t>
            </w:r>
            <w:r>
              <w:rPr>
                <w:rFonts w:hint="eastAsia" w:ascii="仿宋" w:hAnsi="仿宋" w:eastAsia="仿宋" w:cs="仿宋"/>
                <w:color w:val="auto"/>
                <w:kern w:val="0"/>
                <w:sz w:val="21"/>
                <w:szCs w:val="21"/>
              </w:rPr>
              <w:t>生态环境</w:t>
            </w:r>
            <w:r>
              <w:rPr>
                <w:rFonts w:hint="eastAsia" w:ascii="仿宋" w:hAnsi="仿宋" w:eastAsia="仿宋" w:cs="仿宋"/>
                <w:color w:val="auto"/>
                <w:kern w:val="0"/>
                <w:sz w:val="21"/>
                <w:szCs w:val="21"/>
                <w:lang w:eastAsia="zh-CN"/>
              </w:rPr>
              <w:t>分</w:t>
            </w:r>
            <w:r>
              <w:rPr>
                <w:rFonts w:hint="eastAsia" w:ascii="仿宋" w:hAnsi="仿宋" w:eastAsia="仿宋" w:cs="仿宋"/>
                <w:color w:val="auto"/>
                <w:kern w:val="0"/>
                <w:sz w:val="21"/>
                <w:szCs w:val="21"/>
              </w:rPr>
              <w:t>局</w:t>
            </w:r>
          </w:p>
        </w:tc>
        <w:tc>
          <w:tcPr>
            <w:tcW w:w="4208" w:type="dxa"/>
            <w:vMerge w:val="restart"/>
            <w:vAlign w:val="center"/>
          </w:tcPr>
          <w:p w14:paraId="591FFF0E">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生态环境事件应急指挥部</w:t>
            </w:r>
          </w:p>
        </w:tc>
      </w:tr>
      <w:tr w14:paraId="2AC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4450FE1E">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14</w:t>
            </w:r>
          </w:p>
        </w:tc>
        <w:tc>
          <w:tcPr>
            <w:tcW w:w="2400" w:type="dxa"/>
            <w:vAlign w:val="center"/>
          </w:tcPr>
          <w:p w14:paraId="29BE0131">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重污染天气事件</w:t>
            </w:r>
          </w:p>
        </w:tc>
        <w:tc>
          <w:tcPr>
            <w:tcW w:w="1936" w:type="dxa"/>
            <w:vMerge w:val="continue"/>
            <w:vAlign w:val="center"/>
          </w:tcPr>
          <w:p w14:paraId="32F8884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Merge w:val="continue"/>
          </w:tcPr>
          <w:p w14:paraId="756055C5">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p>
        </w:tc>
      </w:tr>
      <w:tr w14:paraId="6DD8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3F174A24">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2400" w:type="dxa"/>
            <w:vAlign w:val="center"/>
          </w:tcPr>
          <w:p w14:paraId="719ADFCC">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环境污染件</w:t>
            </w:r>
          </w:p>
        </w:tc>
        <w:tc>
          <w:tcPr>
            <w:tcW w:w="1936" w:type="dxa"/>
            <w:vMerge w:val="continue"/>
            <w:vAlign w:val="center"/>
          </w:tcPr>
          <w:p w14:paraId="017CA5FB">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Merge w:val="continue"/>
          </w:tcPr>
          <w:p w14:paraId="25CA5FAF">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p>
        </w:tc>
      </w:tr>
      <w:tr w14:paraId="4D2B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6FA01F10">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16</w:t>
            </w:r>
          </w:p>
        </w:tc>
        <w:tc>
          <w:tcPr>
            <w:tcW w:w="2400" w:type="dxa"/>
            <w:vAlign w:val="center"/>
          </w:tcPr>
          <w:p w14:paraId="5F58340F">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生态破坏事件</w:t>
            </w:r>
          </w:p>
        </w:tc>
        <w:tc>
          <w:tcPr>
            <w:tcW w:w="1936" w:type="dxa"/>
            <w:vMerge w:val="continue"/>
            <w:vAlign w:val="center"/>
          </w:tcPr>
          <w:p w14:paraId="5310DC7B">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p>
        </w:tc>
        <w:tc>
          <w:tcPr>
            <w:tcW w:w="4208" w:type="dxa"/>
            <w:vMerge w:val="continue"/>
          </w:tcPr>
          <w:p w14:paraId="43C5B64F">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p>
        </w:tc>
      </w:tr>
    </w:tbl>
    <w:p w14:paraId="25C48AF0">
      <w:pPr>
        <w:pStyle w:val="2"/>
        <w:spacing w:line="240" w:lineRule="auto"/>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）公共卫生事件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422"/>
        <w:gridCol w:w="1830"/>
        <w:gridCol w:w="4308"/>
      </w:tblGrid>
      <w:tr w14:paraId="6800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71DE048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422" w:type="dxa"/>
            <w:vAlign w:val="center"/>
          </w:tcPr>
          <w:p w14:paraId="1A9DB57B">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830" w:type="dxa"/>
            <w:vAlign w:val="center"/>
          </w:tcPr>
          <w:p w14:paraId="4068649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308" w:type="dxa"/>
            <w:vAlign w:val="center"/>
          </w:tcPr>
          <w:p w14:paraId="15DB031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14:paraId="6D96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9D58BF9">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422" w:type="dxa"/>
            <w:vAlign w:val="center"/>
          </w:tcPr>
          <w:p w14:paraId="59F2E48F">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传染病疫情</w:t>
            </w:r>
          </w:p>
        </w:tc>
        <w:tc>
          <w:tcPr>
            <w:tcW w:w="1830" w:type="dxa"/>
            <w:vMerge w:val="restart"/>
            <w:vAlign w:val="center"/>
          </w:tcPr>
          <w:p w14:paraId="1B32E219">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卫生健康局</w:t>
            </w:r>
          </w:p>
        </w:tc>
        <w:tc>
          <w:tcPr>
            <w:tcW w:w="4308" w:type="dxa"/>
            <w:vMerge w:val="restart"/>
            <w:vAlign w:val="center"/>
          </w:tcPr>
          <w:p w14:paraId="7C12638A">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公共卫生事件应急指挥部</w:t>
            </w:r>
          </w:p>
        </w:tc>
      </w:tr>
      <w:tr w14:paraId="18B4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9534052">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422" w:type="dxa"/>
            <w:vAlign w:val="center"/>
          </w:tcPr>
          <w:p w14:paraId="18A199EE">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群体性不明原因疾病</w:t>
            </w:r>
          </w:p>
        </w:tc>
        <w:tc>
          <w:tcPr>
            <w:tcW w:w="1830" w:type="dxa"/>
            <w:vMerge w:val="continue"/>
            <w:vAlign w:val="center"/>
          </w:tcPr>
          <w:p w14:paraId="19BECF95">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14:paraId="66BB518A">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14:paraId="0C1B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0AD755A">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422" w:type="dxa"/>
            <w:vAlign w:val="center"/>
          </w:tcPr>
          <w:p w14:paraId="257ADF0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急性中毒事件</w:t>
            </w:r>
          </w:p>
        </w:tc>
        <w:tc>
          <w:tcPr>
            <w:tcW w:w="1830" w:type="dxa"/>
            <w:vMerge w:val="continue"/>
            <w:vAlign w:val="center"/>
          </w:tcPr>
          <w:p w14:paraId="5B4FF04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14:paraId="6CEA900F">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14:paraId="36EB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F93E9F5">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422" w:type="dxa"/>
            <w:vAlign w:val="center"/>
          </w:tcPr>
          <w:p w14:paraId="1B9D115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食品安全事件</w:t>
            </w:r>
          </w:p>
        </w:tc>
        <w:tc>
          <w:tcPr>
            <w:tcW w:w="1830" w:type="dxa"/>
            <w:vMerge w:val="restart"/>
            <w:vAlign w:val="center"/>
          </w:tcPr>
          <w:p w14:paraId="35C1239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市场</w:t>
            </w:r>
            <w:r>
              <w:rPr>
                <w:rFonts w:hint="eastAsia" w:ascii="仿宋" w:hAnsi="仿宋" w:eastAsia="仿宋" w:cs="仿宋"/>
                <w:color w:val="auto"/>
                <w:kern w:val="0"/>
                <w:sz w:val="21"/>
                <w:szCs w:val="21"/>
                <w:lang w:eastAsia="zh-CN"/>
              </w:rPr>
              <w:t>监督管理</w:t>
            </w:r>
            <w:r>
              <w:rPr>
                <w:rFonts w:hint="eastAsia" w:ascii="仿宋" w:hAnsi="仿宋" w:eastAsia="仿宋" w:cs="仿宋"/>
                <w:color w:val="auto"/>
                <w:kern w:val="0"/>
                <w:sz w:val="21"/>
                <w:szCs w:val="21"/>
              </w:rPr>
              <w:t>局</w:t>
            </w:r>
          </w:p>
        </w:tc>
        <w:tc>
          <w:tcPr>
            <w:tcW w:w="4308" w:type="dxa"/>
            <w:vMerge w:val="restart"/>
            <w:vAlign w:val="center"/>
          </w:tcPr>
          <w:p w14:paraId="3BF2DCAD">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1"/>
                <w:szCs w:val="21"/>
                <w:lang w:eastAsia="zh-CN"/>
              </w:rPr>
              <w:t>区重、特大</w:t>
            </w:r>
            <w:r>
              <w:rPr>
                <w:rFonts w:hint="eastAsia" w:ascii="仿宋" w:hAnsi="仿宋" w:eastAsia="仿宋" w:cs="仿宋"/>
                <w:color w:val="auto"/>
                <w:kern w:val="0"/>
                <w:sz w:val="21"/>
                <w:szCs w:val="21"/>
              </w:rPr>
              <w:t>市场监管事件应急指挥部</w:t>
            </w:r>
          </w:p>
        </w:tc>
      </w:tr>
      <w:tr w14:paraId="1070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9392E11">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422" w:type="dxa"/>
            <w:vAlign w:val="center"/>
          </w:tcPr>
          <w:p w14:paraId="1C1419A0">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药品安全事件</w:t>
            </w:r>
          </w:p>
        </w:tc>
        <w:tc>
          <w:tcPr>
            <w:tcW w:w="1830" w:type="dxa"/>
            <w:vMerge w:val="continue"/>
            <w:vAlign w:val="center"/>
          </w:tcPr>
          <w:p w14:paraId="1EC4A33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14:paraId="54B84E87">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14:paraId="094E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0FF64903">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422" w:type="dxa"/>
            <w:vAlign w:val="center"/>
          </w:tcPr>
          <w:p w14:paraId="59E8A48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疫苗安全事件</w:t>
            </w:r>
          </w:p>
        </w:tc>
        <w:tc>
          <w:tcPr>
            <w:tcW w:w="1830" w:type="dxa"/>
            <w:vMerge w:val="continue"/>
            <w:vAlign w:val="center"/>
          </w:tcPr>
          <w:p w14:paraId="68A6773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p>
        </w:tc>
        <w:tc>
          <w:tcPr>
            <w:tcW w:w="4308" w:type="dxa"/>
            <w:vMerge w:val="continue"/>
            <w:vAlign w:val="center"/>
          </w:tcPr>
          <w:p w14:paraId="3BDE2CB3">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p>
        </w:tc>
      </w:tr>
      <w:tr w14:paraId="7FEE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0028E3C">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w:t>
            </w:r>
          </w:p>
        </w:tc>
        <w:tc>
          <w:tcPr>
            <w:tcW w:w="2422" w:type="dxa"/>
            <w:vAlign w:val="center"/>
          </w:tcPr>
          <w:p w14:paraId="61CD3574">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动物疫情</w:t>
            </w:r>
          </w:p>
        </w:tc>
        <w:tc>
          <w:tcPr>
            <w:tcW w:w="1830" w:type="dxa"/>
            <w:vAlign w:val="center"/>
          </w:tcPr>
          <w:p w14:paraId="197D800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农业农村局</w:t>
            </w:r>
          </w:p>
        </w:tc>
        <w:tc>
          <w:tcPr>
            <w:tcW w:w="4308" w:type="dxa"/>
            <w:vAlign w:val="center"/>
          </w:tcPr>
          <w:p w14:paraId="67B7DE0D">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重</w:t>
            </w: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rPr>
              <w:t>特大动物疫情应急指挥部</w:t>
            </w:r>
          </w:p>
        </w:tc>
      </w:tr>
    </w:tbl>
    <w:p w14:paraId="26C40050">
      <w:pPr>
        <w:outlineLvl w:val="9"/>
        <w:rPr>
          <w:rFonts w:hint="eastAsia" w:ascii="仿宋" w:hAnsi="仿宋" w:eastAsia="仿宋" w:cs="仿宋"/>
          <w:b/>
          <w:bCs/>
          <w:color w:val="auto"/>
          <w:sz w:val="28"/>
          <w:szCs w:val="28"/>
          <w:lang w:val="en-US" w:eastAsia="zh-CN"/>
        </w:rPr>
      </w:pPr>
    </w:p>
    <w:p w14:paraId="3BE7C9AA">
      <w:pPr>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（4）社会安全事件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392"/>
        <w:gridCol w:w="1875"/>
        <w:gridCol w:w="4293"/>
      </w:tblGrid>
      <w:tr w14:paraId="6B64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3D9FE605">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2392" w:type="dxa"/>
            <w:vAlign w:val="center"/>
          </w:tcPr>
          <w:p w14:paraId="140B69C8">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事件类别</w:t>
            </w:r>
          </w:p>
        </w:tc>
        <w:tc>
          <w:tcPr>
            <w:tcW w:w="1875" w:type="dxa"/>
            <w:vAlign w:val="center"/>
          </w:tcPr>
          <w:p w14:paraId="2573AEA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主要牵头部门</w:t>
            </w:r>
          </w:p>
        </w:tc>
        <w:tc>
          <w:tcPr>
            <w:tcW w:w="4293" w:type="dxa"/>
            <w:vAlign w:val="center"/>
          </w:tcPr>
          <w:p w14:paraId="758C7B0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b/>
                <w:color w:val="auto"/>
                <w:kern w:val="2"/>
                <w:sz w:val="24"/>
                <w:szCs w:val="24"/>
                <w:lang w:val="en-US" w:eastAsia="zh-CN" w:bidi="ar-SA"/>
              </w:rPr>
            </w:pPr>
            <w:r>
              <w:rPr>
                <w:rFonts w:hint="eastAsia" w:ascii="仿宋" w:hAnsi="仿宋" w:eastAsia="仿宋" w:cs="仿宋"/>
                <w:b/>
                <w:color w:val="auto"/>
                <w:kern w:val="0"/>
                <w:sz w:val="24"/>
              </w:rPr>
              <w:t>专项指挥机构</w:t>
            </w:r>
          </w:p>
        </w:tc>
      </w:tr>
      <w:tr w14:paraId="01FA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1281795">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392" w:type="dxa"/>
            <w:vAlign w:val="center"/>
          </w:tcPr>
          <w:p w14:paraId="31CC853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恐怖袭击事件</w:t>
            </w:r>
          </w:p>
        </w:tc>
        <w:tc>
          <w:tcPr>
            <w:tcW w:w="1875" w:type="dxa"/>
            <w:vAlign w:val="center"/>
          </w:tcPr>
          <w:p w14:paraId="69B12B6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14:paraId="4CA081F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恐怖</w:t>
            </w:r>
            <w:r>
              <w:rPr>
                <w:rFonts w:hint="eastAsia" w:ascii="仿宋" w:hAnsi="仿宋" w:eastAsia="仿宋" w:cs="仿宋"/>
                <w:color w:val="auto"/>
                <w:kern w:val="0"/>
                <w:sz w:val="22"/>
                <w:lang w:eastAsia="zh-CN"/>
              </w:rPr>
              <w:t>袭击事件应急指挥部</w:t>
            </w:r>
          </w:p>
        </w:tc>
      </w:tr>
      <w:tr w14:paraId="335A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E8D9C0B">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392" w:type="dxa"/>
            <w:vAlign w:val="center"/>
          </w:tcPr>
          <w:p w14:paraId="133DB87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刑事案件</w:t>
            </w:r>
          </w:p>
        </w:tc>
        <w:tc>
          <w:tcPr>
            <w:tcW w:w="1875" w:type="dxa"/>
            <w:vAlign w:val="center"/>
          </w:tcPr>
          <w:p w14:paraId="61ACC305">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14:paraId="4C3ED31F">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特大刑事案件应急指挥部</w:t>
            </w:r>
          </w:p>
        </w:tc>
      </w:tr>
      <w:tr w14:paraId="24C1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D039A8A">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392" w:type="dxa"/>
            <w:vAlign w:val="center"/>
          </w:tcPr>
          <w:p w14:paraId="33D013C3">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群体性事件</w:t>
            </w:r>
          </w:p>
        </w:tc>
        <w:tc>
          <w:tcPr>
            <w:tcW w:w="1875" w:type="dxa"/>
            <w:vAlign w:val="center"/>
          </w:tcPr>
          <w:p w14:paraId="1F6CBFD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14:paraId="05D770B4">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特大群体性事件应急指挥部</w:t>
            </w:r>
          </w:p>
        </w:tc>
      </w:tr>
      <w:tr w14:paraId="5A35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5FC289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392" w:type="dxa"/>
            <w:vAlign w:val="center"/>
          </w:tcPr>
          <w:p w14:paraId="5D0108B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油气供应中断突发事件</w:t>
            </w:r>
          </w:p>
        </w:tc>
        <w:tc>
          <w:tcPr>
            <w:tcW w:w="1875" w:type="dxa"/>
            <w:vAlign w:val="center"/>
          </w:tcPr>
          <w:p w14:paraId="03101D2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rPr>
              <w:t>发展</w:t>
            </w:r>
            <w:r>
              <w:rPr>
                <w:rFonts w:hint="eastAsia" w:ascii="仿宋" w:hAnsi="仿宋" w:eastAsia="仿宋" w:cs="仿宋"/>
                <w:color w:val="auto"/>
                <w:kern w:val="0"/>
                <w:sz w:val="21"/>
                <w:szCs w:val="21"/>
                <w:lang w:eastAsia="zh-CN"/>
              </w:rPr>
              <w:t>和</w:t>
            </w:r>
            <w:r>
              <w:rPr>
                <w:rFonts w:hint="eastAsia" w:ascii="仿宋" w:hAnsi="仿宋" w:eastAsia="仿宋" w:cs="仿宋"/>
                <w:color w:val="auto"/>
                <w:kern w:val="0"/>
                <w:sz w:val="21"/>
                <w:szCs w:val="21"/>
              </w:rPr>
              <w:t>改革局</w:t>
            </w:r>
          </w:p>
        </w:tc>
        <w:tc>
          <w:tcPr>
            <w:tcW w:w="4293" w:type="dxa"/>
            <w:vAlign w:val="center"/>
          </w:tcPr>
          <w:p w14:paraId="49EBD7B1">
            <w:pPr>
              <w:keepNext w:val="0"/>
              <w:keepLines w:val="0"/>
              <w:pageBreakBefore w:val="0"/>
              <w:widowControl/>
              <w:kinsoku/>
              <w:wordWrap/>
              <w:overflowPunct/>
              <w:topLinePunct w:val="0"/>
              <w:autoSpaceDE/>
              <w:autoSpaceDN/>
              <w:bidi w:val="0"/>
              <w:adjustRightInd/>
              <w:snapToGrid/>
              <w:spacing w:line="400" w:lineRule="exact"/>
              <w:jc w:val="center"/>
              <w:outlineLvl w:val="9"/>
              <w:rPr>
                <w:rFonts w:ascii="仿宋" w:hAnsi="仿宋" w:eastAsia="仿宋" w:cs="仿宋"/>
                <w:color w:val="auto"/>
                <w:sz w:val="21"/>
                <w:szCs w:val="21"/>
                <w:vertAlign w:val="baseline"/>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特大油气供应中断事件应急指挥部</w:t>
            </w:r>
          </w:p>
        </w:tc>
      </w:tr>
      <w:tr w14:paraId="4CE7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68C43CE">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2392" w:type="dxa"/>
            <w:vAlign w:val="center"/>
          </w:tcPr>
          <w:p w14:paraId="39F26609">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舆情突发事件</w:t>
            </w:r>
          </w:p>
        </w:tc>
        <w:tc>
          <w:tcPr>
            <w:tcW w:w="1875" w:type="dxa"/>
            <w:vAlign w:val="center"/>
          </w:tcPr>
          <w:p w14:paraId="5087062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区委宣传部</w:t>
            </w:r>
          </w:p>
        </w:tc>
        <w:tc>
          <w:tcPr>
            <w:tcW w:w="4293" w:type="dxa"/>
            <w:vAlign w:val="center"/>
          </w:tcPr>
          <w:p w14:paraId="2A74F19C">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特大舆情突发事件应急指挥部</w:t>
            </w:r>
          </w:p>
        </w:tc>
      </w:tr>
      <w:tr w14:paraId="502F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505E3E7C">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2392" w:type="dxa"/>
            <w:vAlign w:val="center"/>
          </w:tcPr>
          <w:p w14:paraId="739FD72B">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网络与信息安全事件</w:t>
            </w:r>
          </w:p>
        </w:tc>
        <w:tc>
          <w:tcPr>
            <w:tcW w:w="1875" w:type="dxa"/>
            <w:vAlign w:val="center"/>
          </w:tcPr>
          <w:p w14:paraId="01880F75">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0"/>
                <w:sz w:val="21"/>
                <w:szCs w:val="21"/>
                <w:lang w:eastAsia="zh-CN"/>
              </w:rPr>
              <w:t>象山公安分</w:t>
            </w:r>
            <w:r>
              <w:rPr>
                <w:rFonts w:hint="eastAsia" w:ascii="仿宋" w:hAnsi="仿宋" w:eastAsia="仿宋" w:cs="仿宋"/>
                <w:color w:val="auto"/>
                <w:kern w:val="0"/>
                <w:sz w:val="21"/>
                <w:szCs w:val="21"/>
              </w:rPr>
              <w:t>局</w:t>
            </w:r>
          </w:p>
        </w:tc>
        <w:tc>
          <w:tcPr>
            <w:tcW w:w="4293" w:type="dxa"/>
            <w:vAlign w:val="center"/>
          </w:tcPr>
          <w:p w14:paraId="13EAE15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区重、特大</w:t>
            </w:r>
            <w:r>
              <w:rPr>
                <w:rFonts w:hint="eastAsia" w:ascii="仿宋" w:hAnsi="仿宋" w:eastAsia="仿宋" w:cs="仿宋"/>
                <w:color w:val="auto"/>
                <w:kern w:val="0"/>
                <w:sz w:val="21"/>
                <w:szCs w:val="21"/>
              </w:rPr>
              <w:t>网络与信息安全</w:t>
            </w:r>
            <w:r>
              <w:rPr>
                <w:rFonts w:hint="eastAsia" w:ascii="仿宋" w:hAnsi="仿宋" w:eastAsia="仿宋" w:cs="仿宋"/>
                <w:color w:val="auto"/>
                <w:kern w:val="0"/>
                <w:sz w:val="22"/>
                <w:lang w:eastAsia="zh-CN"/>
              </w:rPr>
              <w:t>事件应急指挥部</w:t>
            </w:r>
          </w:p>
        </w:tc>
      </w:tr>
      <w:tr w14:paraId="36B6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EB7599B">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w:t>
            </w:r>
          </w:p>
        </w:tc>
        <w:tc>
          <w:tcPr>
            <w:tcW w:w="2392" w:type="dxa"/>
            <w:vAlign w:val="center"/>
          </w:tcPr>
          <w:p w14:paraId="06C56106">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影响市场稳定突发事件</w:t>
            </w:r>
          </w:p>
        </w:tc>
        <w:tc>
          <w:tcPr>
            <w:tcW w:w="1875" w:type="dxa"/>
            <w:vAlign w:val="center"/>
          </w:tcPr>
          <w:p w14:paraId="79F20EDF">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市场监督管理局</w:t>
            </w:r>
          </w:p>
        </w:tc>
        <w:tc>
          <w:tcPr>
            <w:tcW w:w="4293" w:type="dxa"/>
            <w:vAlign w:val="center"/>
          </w:tcPr>
          <w:p w14:paraId="4911E8F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2"/>
                <w:lang w:eastAsia="zh-CN"/>
              </w:rPr>
              <w:t>区</w:t>
            </w:r>
            <w:r>
              <w:rPr>
                <w:rFonts w:hint="eastAsia" w:ascii="仿宋" w:hAnsi="仿宋" w:eastAsia="仿宋" w:cs="仿宋"/>
                <w:color w:val="auto"/>
                <w:kern w:val="0"/>
                <w:sz w:val="22"/>
              </w:rPr>
              <w:t>重</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特大市场稳定</w:t>
            </w:r>
            <w:r>
              <w:rPr>
                <w:rFonts w:hint="eastAsia" w:ascii="仿宋" w:hAnsi="仿宋" w:eastAsia="仿宋" w:cs="仿宋"/>
                <w:color w:val="auto"/>
                <w:kern w:val="0"/>
                <w:sz w:val="22"/>
                <w:lang w:eastAsia="zh-CN"/>
              </w:rPr>
              <w:t>突发</w:t>
            </w:r>
            <w:r>
              <w:rPr>
                <w:rFonts w:hint="eastAsia" w:ascii="仿宋" w:hAnsi="仿宋" w:eastAsia="仿宋" w:cs="仿宋"/>
                <w:color w:val="auto"/>
                <w:kern w:val="0"/>
                <w:sz w:val="22"/>
              </w:rPr>
              <w:t>事件应急指挥部</w:t>
            </w:r>
          </w:p>
        </w:tc>
      </w:tr>
      <w:tr w14:paraId="2DD0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A8A803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w:t>
            </w:r>
          </w:p>
        </w:tc>
        <w:tc>
          <w:tcPr>
            <w:tcW w:w="2392" w:type="dxa"/>
            <w:vAlign w:val="center"/>
          </w:tcPr>
          <w:p w14:paraId="1CB2BB09">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金融突发事件</w:t>
            </w:r>
          </w:p>
        </w:tc>
        <w:tc>
          <w:tcPr>
            <w:tcW w:w="1875" w:type="dxa"/>
            <w:vAlign w:val="center"/>
          </w:tcPr>
          <w:p w14:paraId="6C5F374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财政局（金融办）</w:t>
            </w:r>
          </w:p>
        </w:tc>
        <w:tc>
          <w:tcPr>
            <w:tcW w:w="4293" w:type="dxa"/>
            <w:vAlign w:val="center"/>
          </w:tcPr>
          <w:p w14:paraId="3157F470">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金融突发事件</w:t>
            </w:r>
            <w:r>
              <w:rPr>
                <w:rFonts w:hint="eastAsia" w:ascii="仿宋" w:hAnsi="仿宋" w:eastAsia="仿宋" w:cs="仿宋"/>
                <w:color w:val="auto"/>
                <w:kern w:val="0"/>
                <w:sz w:val="21"/>
                <w:szCs w:val="21"/>
                <w:lang w:eastAsia="zh-CN"/>
              </w:rPr>
              <w:t>应急指挥部</w:t>
            </w:r>
          </w:p>
        </w:tc>
      </w:tr>
      <w:tr w14:paraId="777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574C1F80">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w:t>
            </w:r>
          </w:p>
        </w:tc>
        <w:tc>
          <w:tcPr>
            <w:tcW w:w="2392" w:type="dxa"/>
            <w:vAlign w:val="center"/>
          </w:tcPr>
          <w:p w14:paraId="1BF7E16C">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涉外突发事件</w:t>
            </w:r>
          </w:p>
        </w:tc>
        <w:tc>
          <w:tcPr>
            <w:tcW w:w="1875" w:type="dxa"/>
            <w:vAlign w:val="center"/>
          </w:tcPr>
          <w:p w14:paraId="5B6A4928">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政府办</w:t>
            </w:r>
          </w:p>
        </w:tc>
        <w:tc>
          <w:tcPr>
            <w:tcW w:w="4293" w:type="dxa"/>
            <w:vAlign w:val="center"/>
          </w:tcPr>
          <w:p w14:paraId="5E17EA5E">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涉外突发事件</w:t>
            </w:r>
            <w:r>
              <w:rPr>
                <w:rFonts w:hint="eastAsia" w:ascii="仿宋" w:hAnsi="仿宋" w:eastAsia="仿宋" w:cs="仿宋"/>
                <w:color w:val="auto"/>
                <w:kern w:val="0"/>
                <w:sz w:val="21"/>
                <w:szCs w:val="21"/>
                <w:lang w:eastAsia="zh-CN"/>
              </w:rPr>
              <w:t>应急指挥部</w:t>
            </w:r>
          </w:p>
        </w:tc>
      </w:tr>
      <w:tr w14:paraId="7926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B12D7D0">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2392" w:type="dxa"/>
            <w:vAlign w:val="center"/>
          </w:tcPr>
          <w:p w14:paraId="36849F94">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民族宗教事件</w:t>
            </w:r>
          </w:p>
        </w:tc>
        <w:tc>
          <w:tcPr>
            <w:tcW w:w="1875" w:type="dxa"/>
            <w:vAlign w:val="center"/>
          </w:tcPr>
          <w:p w14:paraId="294358AD">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民族宗教事务局</w:t>
            </w:r>
          </w:p>
        </w:tc>
        <w:tc>
          <w:tcPr>
            <w:tcW w:w="4293" w:type="dxa"/>
            <w:vAlign w:val="center"/>
          </w:tcPr>
          <w:p w14:paraId="5DE360B7">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color w:val="auto"/>
                <w:kern w:val="0"/>
                <w:sz w:val="22"/>
                <w:lang w:eastAsia="zh-CN"/>
              </w:rPr>
            </w:pPr>
            <w:r>
              <w:rPr>
                <w:rFonts w:hint="eastAsia" w:ascii="仿宋" w:hAnsi="仿宋" w:eastAsia="仿宋" w:cs="仿宋"/>
                <w:color w:val="auto"/>
                <w:kern w:val="0"/>
                <w:sz w:val="21"/>
                <w:szCs w:val="21"/>
                <w:lang w:eastAsia="zh-CN"/>
              </w:rPr>
              <w:t>区</w:t>
            </w:r>
            <w:r>
              <w:rPr>
                <w:rFonts w:hint="eastAsia" w:ascii="仿宋" w:hAnsi="仿宋" w:eastAsia="仿宋" w:cs="仿宋"/>
                <w:color w:val="auto"/>
                <w:kern w:val="0"/>
                <w:sz w:val="21"/>
                <w:szCs w:val="21"/>
              </w:rPr>
              <w:t>民族宗教事件</w:t>
            </w:r>
            <w:r>
              <w:rPr>
                <w:rFonts w:hint="eastAsia" w:ascii="仿宋" w:hAnsi="仿宋" w:eastAsia="仿宋" w:cs="仿宋"/>
                <w:color w:val="auto"/>
                <w:kern w:val="0"/>
                <w:sz w:val="21"/>
                <w:szCs w:val="21"/>
                <w:lang w:eastAsia="zh-CN"/>
              </w:rPr>
              <w:t>应急指挥部</w:t>
            </w:r>
          </w:p>
        </w:tc>
      </w:tr>
    </w:tbl>
    <w:p w14:paraId="37CEA5D2">
      <w:pPr>
        <w:pStyle w:val="2"/>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w:t>
      </w:r>
      <w:r>
        <w:rPr>
          <w:rFonts w:hint="eastAsia" w:ascii="仿宋" w:hAnsi="仿宋" w:eastAsia="仿宋" w:cs="仿宋"/>
          <w:i w:val="0"/>
          <w:iCs w:val="0"/>
          <w:caps w:val="0"/>
          <w:color w:val="auto"/>
          <w:spacing w:val="0"/>
          <w:sz w:val="28"/>
          <w:szCs w:val="28"/>
          <w:shd w:val="clear" w:fill="FFFFFF"/>
        </w:rPr>
        <w:t>根据突发事件应对需要，视情增加相关</w:t>
      </w:r>
      <w:r>
        <w:rPr>
          <w:rFonts w:hint="eastAsia" w:ascii="仿宋" w:hAnsi="仿宋" w:eastAsia="仿宋" w:cs="仿宋"/>
          <w:i w:val="0"/>
          <w:iCs w:val="0"/>
          <w:caps w:val="0"/>
          <w:color w:val="auto"/>
          <w:spacing w:val="0"/>
          <w:sz w:val="28"/>
          <w:szCs w:val="28"/>
          <w:shd w:val="clear" w:fill="FFFFFF"/>
          <w:lang w:eastAsia="zh-CN"/>
        </w:rPr>
        <w:t>专项指挥机构。</w:t>
      </w:r>
    </w:p>
    <w:p w14:paraId="6F266957">
      <w:pPr>
        <w:rPr>
          <w:rFonts w:ascii="仿宋" w:hAnsi="仿宋" w:eastAsia="仿宋" w:cs="仿宋"/>
          <w:b/>
          <w:color w:val="auto"/>
          <w:sz w:val="32"/>
          <w:szCs w:val="32"/>
        </w:rPr>
      </w:pPr>
      <w:r>
        <w:rPr>
          <w:rFonts w:hint="eastAsia" w:ascii="仿宋" w:hAnsi="仿宋" w:eastAsia="仿宋" w:cs="仿宋"/>
          <w:b/>
          <w:color w:val="auto"/>
          <w:sz w:val="32"/>
          <w:szCs w:val="32"/>
        </w:rPr>
        <w:br w:type="page"/>
      </w:r>
    </w:p>
    <w:p w14:paraId="3775DEF5">
      <w:pPr>
        <w:pStyle w:val="4"/>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outlineLvl w:val="1"/>
        <w:rPr>
          <w:rFonts w:hint="eastAsia" w:ascii="仿宋" w:hAnsi="仿宋" w:eastAsia="仿宋" w:cs="仿宋"/>
          <w:color w:val="auto"/>
          <w:sz w:val="28"/>
          <w:szCs w:val="28"/>
        </w:rPr>
      </w:pPr>
      <w:bookmarkStart w:id="314" w:name="_Toc76544407"/>
      <w:bookmarkStart w:id="315" w:name="_Toc80868809"/>
      <w:bookmarkStart w:id="316" w:name="_Toc76548720"/>
      <w:bookmarkStart w:id="317" w:name="_Toc80868729"/>
      <w:bookmarkStart w:id="318" w:name="_Toc31036"/>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 自治区</w:t>
      </w:r>
      <w:r>
        <w:rPr>
          <w:rFonts w:hint="eastAsia" w:ascii="仿宋" w:hAnsi="仿宋" w:eastAsia="仿宋" w:cs="仿宋"/>
          <w:color w:val="auto"/>
          <w:sz w:val="28"/>
          <w:szCs w:val="28"/>
        </w:rPr>
        <w:t>特别重大、重大突发事件分级标准（试行）</w:t>
      </w:r>
      <w:bookmarkEnd w:id="314"/>
      <w:bookmarkEnd w:id="315"/>
      <w:bookmarkEnd w:id="316"/>
      <w:bookmarkEnd w:id="317"/>
      <w:bookmarkEnd w:id="318"/>
    </w:p>
    <w:p w14:paraId="5DB8125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根据有关法律、法规并结合实际，制定本标准，作为各地区、各部门报送特别重大、重大突发事件信息的标准和按照突发事件总体应急预案、专项应急预案规定进行分级处置的依据。</w:t>
      </w:r>
    </w:p>
    <w:p w14:paraId="4A7366D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特别重大突发事件（Ⅰ级）：指突然发生，事态非常复杂，对广西公共安全、政治稳定和社会经济秩序造成严重危害或威胁，已经或可能造成特别重大人员伤亡、特别重大财产损失或重大生态环境破坏，需要自治区党委、人民政府统一组织协调，调度全区各方面力量和资源进行应急处置的紧急事件。</w:t>
      </w:r>
    </w:p>
    <w:p w14:paraId="4238CA1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重大突发事件（Ⅱ级）：指突然发生，事态复杂，对一定区域内的公共安全、政治稳定和社会经济秩序造成严重危害或威胁，已经或可能造成重大人员伤亡、重大财产损失或严重生态环境破坏，需要调度多个部门、市和有关单位力量及资源进行联合处置的紧急事件。</w:t>
      </w:r>
    </w:p>
    <w:p w14:paraId="0F76ABE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较大突发事件（Ⅲ级）：指突然发生，事态较为复杂，对一定区域内的公共安全、政治稳定和社会经济秩序造成一定危害或威胁，已经或可能造成较大人员伤亡、较大财产损失或生态环境破坏，需要调度个别部门、有关单位和市力量及资源进行处置的事件。</w:t>
      </w:r>
    </w:p>
    <w:p w14:paraId="79038C7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一般突发事件（Ⅳ级）：指突然发生，事态比较简单，仅对较小范围内的公共安全、政治稳定和社会经济秩序造成危害或威胁，已经或可能造成人员伤亡和财产损失，只需要调度个别部门、有关单位或市的力量和资源就能够处置的事件。</w:t>
      </w:r>
    </w:p>
    <w:p w14:paraId="670D5C3E">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自然灾害类</w:t>
      </w:r>
    </w:p>
    <w:p w14:paraId="2C4CEDEB">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（1）水旱灾害</w:t>
      </w:r>
    </w:p>
    <w:p w14:paraId="022F331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特别重大水旱灾害包括：</w:t>
      </w:r>
    </w:p>
    <w:p w14:paraId="034DC4B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①一个流域发生特大洪水，或多个流域同时发生大洪水；</w:t>
      </w:r>
    </w:p>
    <w:p w14:paraId="17D3C4D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②大江大河干流重要河段堤防发生决口；</w:t>
      </w:r>
    </w:p>
    <w:p w14:paraId="3E9B43E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③重点大型水库发生垮坝；</w:t>
      </w:r>
    </w:p>
    <w:p w14:paraId="0973E60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④洪水造成我区内高速铁路行车中断48小时、其他铁路干线行车中断72小时，国家高速公路网和主要航道中断，48小时无法恢复通行；</w:t>
      </w:r>
    </w:p>
    <w:p w14:paraId="08B8008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⑤包括我区在内多个省（区、市）发生特大干旱；</w:t>
      </w:r>
    </w:p>
    <w:p w14:paraId="0EAFF4D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⑥多个大城市发生极度干旱。</w:t>
      </w:r>
    </w:p>
    <w:p w14:paraId="5218821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重大水旱灾害包括：</w:t>
      </w:r>
    </w:p>
    <w:p w14:paraId="77E1BA8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①一个流域或其部分区域发生大洪水；</w:t>
      </w:r>
    </w:p>
    <w:p w14:paraId="16F4AA1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②大江大河干流一般河段及主要支流堤防发生决口或出现重大险情；</w:t>
      </w:r>
    </w:p>
    <w:p w14:paraId="253F387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③包括我区在内数省（区、市）多个市（地）发生严重洪涝灾害；</w:t>
      </w:r>
    </w:p>
    <w:p w14:paraId="1B26477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④一般大中型水库发生垮坝或出现对下游安全造成直接影响的重大险情；</w:t>
      </w:r>
    </w:p>
    <w:p w14:paraId="2EEB6EB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⑤洪水造成我区内高速铁路行车中断24小时、其他铁路干线行车中断48小时，国家高速公路网和航道通行中断，24小时无法恢复通行；</w:t>
      </w:r>
    </w:p>
    <w:p w14:paraId="515265F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⑥包括我区在内的数省（区、市）多个市（地）发生严重干旱，或我区辖区内发生特大干旱；</w:t>
      </w:r>
    </w:p>
    <w:p w14:paraId="66A6CCC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⑦多个大城市发生严重干旱，或大中城市发生极度干旱。</w:t>
      </w:r>
    </w:p>
    <w:p w14:paraId="3A34DC50">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（2）气象灾害</w:t>
      </w:r>
    </w:p>
    <w:p w14:paraId="2029656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特别重大气象灾害包括：</w:t>
      </w:r>
    </w:p>
    <w:p w14:paraId="0D108E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①特大暴雨、大雪、龙卷风、沙尘暴、台风等极端天气气候事件影响重要城市和50平方公里以上较大区域，造成30人以上死亡，或5000万元以上经济损失的气象灾害；</w:t>
      </w:r>
    </w:p>
    <w:p w14:paraId="60EDB5A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②在我区辖区内将出现极端天气气候事件或极强灾害性天气过程，并会造成特大人员伤亡和巨大经济损失的气象灾害；</w:t>
      </w:r>
    </w:p>
    <w:p w14:paraId="1C21FF4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③在其他国家和地区及省市发生的可能对我区经济社会产生重大影响的极端天气气候事件。</w:t>
      </w:r>
    </w:p>
    <w:p w14:paraId="1CE949E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重大气象灾害包括：</w:t>
      </w:r>
    </w:p>
    <w:p w14:paraId="0969925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①暴雨、冰雹、龙卷风、大雪、寒潮、沙尘暴、大风和台风等造成10人以上、30人以下死亡，或1000万元以上、5000万元以下经济损失的气象灾害；</w:t>
      </w:r>
    </w:p>
    <w:p w14:paraId="4CA10E6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②对社会、经济及群众生产、生活等造成严重影响的高温、热浪、干热风、干旱、大雾、低温、霜冻、雷电、下击暴流、雪崩等气象灾害；</w:t>
      </w:r>
    </w:p>
    <w:p w14:paraId="4D33847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③因各种气象原因，造成机场、铁路、港口、国家高速公路网线路连续封闭12小时以上的。</w:t>
      </w:r>
    </w:p>
    <w:p w14:paraId="5E75516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（3）地震灾害</w:t>
      </w:r>
    </w:p>
    <w:p w14:paraId="23F488C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特别重大地震灾害包括：</w:t>
      </w:r>
    </w:p>
    <w:p w14:paraId="637F108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①造成300人以上死亡（含失踪），或者直接经济损失占地震发生地省（区、市）上年国内生产总值1％以上的地震灾害；</w:t>
      </w:r>
    </w:p>
    <w:p w14:paraId="3EF118E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②人口较密集地区发生7.0级以上地震，人口密集地区发生6.0级以上地震，初判为特别重大地震灾害。</w:t>
      </w:r>
    </w:p>
    <w:p w14:paraId="3EB433F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重大地震灾害包括：</w:t>
      </w:r>
    </w:p>
    <w:p w14:paraId="1ECA602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①造成50人以上、300人以下死亡（含失踪）或者造成严重经济损失的地震灾害；</w:t>
      </w:r>
    </w:p>
    <w:p w14:paraId="68A1A33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②当人口较密集地区发生6.0级以上、7.0级以下地震，人口密集地区发生5.0级以上、6.0级以下地震，初判为重大地震灾害。</w:t>
      </w:r>
    </w:p>
    <w:p w14:paraId="0F981B33">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（4）地质灾害</w:t>
      </w:r>
    </w:p>
    <w:p w14:paraId="526B3DC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特别重大地质灾害包括：</w:t>
      </w:r>
    </w:p>
    <w:p w14:paraId="1C3CF92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①因山体崩塌、滑坡、泥石流、地面塌陷、地裂缝等灾害造成30人以上死亡，或直接经济损失1000万元以上的地质灾害；</w:t>
      </w:r>
    </w:p>
    <w:p w14:paraId="18F11E7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②受地质灾害威胁，需转移人数在1000人以上，或潜在可能造成的经济损失在1亿元以上的灾害险情；</w:t>
      </w:r>
    </w:p>
    <w:p w14:paraId="62668E5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③因地质灾害造成大江大河支流被阻断，严重影响群众生命财产安全；</w:t>
      </w:r>
    </w:p>
    <w:p w14:paraId="7F86F29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④因地质灾害造成高速铁路行车中断48小时、其他铁路干线行车中断72小时，无法恢复通行的。</w:t>
      </w:r>
    </w:p>
    <w:p w14:paraId="77B5699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重大地质灾害包括：</w:t>
      </w:r>
    </w:p>
    <w:p w14:paraId="73E43D2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①因山体崩塌、滑坡、泥石流、地面塌陷、地裂缝等灾害造成10人以上、30人以下死亡，或因灾害造成直接经济损失500万元以上、1000万元以下的地质灾害；</w:t>
      </w:r>
    </w:p>
    <w:p w14:paraId="4BEAD29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②受地质灾害威胁，需转移人数在500人以上、1000人以下，或潜在经济损失5000万元以上、1亿元以下的灾害险情；</w:t>
      </w:r>
    </w:p>
    <w:p w14:paraId="18CDE5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③造成高速铁路行车中断24小时、其他铁路干线行车中断48小时，民航和航道中断，或严重威胁群众生命财产安全、有重大社会影响的地质灾害。</w:t>
      </w:r>
    </w:p>
    <w:p w14:paraId="40CAE1BA">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（5）海洋灾害</w:t>
      </w:r>
    </w:p>
    <w:p w14:paraId="13D1118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特别重大海洋灾害包括：</w:t>
      </w:r>
    </w:p>
    <w:p w14:paraId="56949DF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①风暴潮、巨浪、海啸、赤潮、海冰等造成30人以上死亡，或5000万元以上经济损失的海洋灾害；</w:t>
      </w:r>
    </w:p>
    <w:p w14:paraId="1466F10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②对沿海重要城市或者50平方公里以上较大区域经济、社会和群众生产、生活等造成特别严重影响的海洋灾害。</w:t>
      </w:r>
    </w:p>
    <w:p w14:paraId="470A20F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重大海洋灾害包括：</w:t>
      </w:r>
    </w:p>
    <w:p w14:paraId="3A29466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①风暴潮、巨浪、海啸、赤潮、海冰等造成10人以上、30人以下死亡，或1000万元以上、5000万元以下经济损失的海洋灾害；</w:t>
      </w:r>
    </w:p>
    <w:p w14:paraId="297F7FD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②对沿海经济、社会和群众生产、生活等造成严重影响的海洋灾害；</w:t>
      </w:r>
    </w:p>
    <w:p w14:paraId="6A264F5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③对大型海上工程设施等造成重大损坏，或严重破坏海洋生态环境的海洋灾害。</w:t>
      </w:r>
    </w:p>
    <w:p w14:paraId="5093F7FB">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（6）生物灾害</w:t>
      </w:r>
    </w:p>
    <w:p w14:paraId="712616B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特别重大生物灾害包括：</w:t>
      </w:r>
    </w:p>
    <w:p w14:paraId="5DF845D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包括我区在内的2个以上省（区、市）病虫鼠草等有害生物暴发流行，或新传入我国的有害生物在包括我区在内的2个以上省（区、市）内发生，或在我区内2个以上市（地）发生，对农业和林业造成巨大危害的生物灾害。</w:t>
      </w:r>
    </w:p>
    <w:p w14:paraId="76BC405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重大生物灾害包括：</w:t>
      </w:r>
    </w:p>
    <w:p w14:paraId="1C0064B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①因蝗虫、稻飞虱、水稻螟虫、小麦条锈病、草地螟、草原毛虫、松毛虫、杨树食叶害虫和蛀干类害虫等大面积成灾并造成严重经济损失的生物灾害；</w:t>
      </w:r>
    </w:p>
    <w:p w14:paraId="3540F68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②新传入我国的有害生物在我区辖区内发生、流行，对农业和林业生产等造成严重威胁的生物灾害。</w:t>
      </w:r>
    </w:p>
    <w:p w14:paraId="6015E9AD">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（7）森林草原火灾</w:t>
      </w:r>
    </w:p>
    <w:p w14:paraId="466C5B0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特别重大森林火灾：受害森林面积在1000公顷以上的，或者死亡30人以上的，或者重伤100人以上的。</w:t>
      </w:r>
    </w:p>
    <w:p w14:paraId="7035BCB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重大森林火灾：受害森林面积在100公顷以上1000公顷以下的，或者死亡10人以上、30人以下的，或者重伤50人以上、100人以下的。</w:t>
      </w:r>
    </w:p>
    <w:p w14:paraId="5D11490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特别重大草原火灾：受害草原面积　8000　公顷以上的，或者造成死亡10人以上的，或者造成死亡和重伤合计20人以上的，或者直接经济损失500万元以上的。</w:t>
      </w:r>
    </w:p>
    <w:p w14:paraId="5177762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重大草原火灾：受害草原面积5000公顷以上、8000公顷以下的，或者造成死亡3人以上、10人以下的，或者造成死亡和重伤合计10人以上、20人以下的，或者直接经济损失300万元以上、500万元以下的。</w:t>
      </w:r>
    </w:p>
    <w:p w14:paraId="23E04536">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事故灾难类</w:t>
      </w:r>
    </w:p>
    <w:p w14:paraId="4B4F7669">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（1）安全事故</w:t>
      </w:r>
    </w:p>
    <w:p w14:paraId="0D1ED59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特别重大安全事故包括：</w:t>
      </w:r>
    </w:p>
    <w:p w14:paraId="1FAAE83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①造成30人以上死亡（含失踪），或危及30人以上生命安全，或l亿元以上直接经济损失，或100人以上中毒（重伤），或需要紧急转移安置10万人以上的安全事故；</w:t>
      </w:r>
    </w:p>
    <w:p w14:paraId="2B08FF9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②国内外民用运输航空器在我区辖区内发生的，或我民用运输航空器在境外发生的坠机、撞机或紧急迫降等情况导致的特别重大飞行事故；</w:t>
      </w:r>
    </w:p>
    <w:p w14:paraId="65663F1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③危及30人以上生命安全的水上突发事件，或水上保安事件，或单船10000吨以上国内外民用运输船舶在我区辖区内发生碰撞、触礁、火灾等对船舶及人员生命安全以及港口设施安全造成严重威胁的水上突发事件；</w:t>
      </w:r>
    </w:p>
    <w:p w14:paraId="7FF98B9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④我区内高速铁路行车中断48小时，国家高速公路网线路遭受破坏，造成行车中断，经抢修48小时内无法恢复通车；</w:t>
      </w:r>
    </w:p>
    <w:p w14:paraId="5983765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⑤重要港口瘫痪或遭受灾难性损失；</w:t>
      </w:r>
    </w:p>
    <w:p w14:paraId="1223C96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造成区域电网减供负荷达到事故前总负荷的30％以上，或造成重要政治、经济中心城市减供负荷达到事故前总负荷的50％以上；或因重要发电厂、变电站、输变电设备遭受毁灭性破坏或打击，造成区域电网大面积停电，减供负荷达到事故前总负荷的20％以上，对区域电网、跨区电网安全稳定运行构成严重威胁；</w:t>
      </w:r>
    </w:p>
    <w:p w14:paraId="70EAC7B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⑦包括我区在内的多省通信故障或大面积骨干网中断、通信枢纽遭到破坏等造成严重影响的事故；</w:t>
      </w:r>
    </w:p>
    <w:p w14:paraId="0417BD8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⑧因自然灾害等不可抗拒的原因导致支付、清算系统国家处理中心发生故障或因人为破坏，造成整个支付、清算系统瘫痪的事故；</w:t>
      </w:r>
    </w:p>
    <w:p w14:paraId="2853864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⑨城市5万户以上居民供气或供水连续停止48小时以上的事故；</w:t>
      </w:r>
    </w:p>
    <w:p w14:paraId="12F46F0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⑩造成特别重大影响或损失的特种设备事故；</w:t>
      </w:r>
    </w:p>
    <w:p w14:paraId="362197F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⑪大型集会和游园等群体性活动中，因拥挤、踩踏等造成30人以上死亡的事故。</w:t>
      </w:r>
    </w:p>
    <w:p w14:paraId="0B55684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重大安全事故包括：</w:t>
      </w:r>
    </w:p>
    <w:p w14:paraId="2DEF38B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造成10人以上、30人以下死亡（含失踪），或危及10人以上、30人以下生命安全，或直接经济损失5000万元以上、1亿元以下的事故，或50人以上，100人以下中毒（重伤）或需紧急转移安置5万人以上、10万人以下的事故；</w:t>
      </w:r>
    </w:p>
    <w:p w14:paraId="652457B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②国内外民用运输航空器在我区辖区内，或我区民用运输航空器在境外发生重大飞行事故；</w:t>
      </w:r>
    </w:p>
    <w:p w14:paraId="44BB1B0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③危及10人以上、30人以下生命安全的水上突发事件或水上保安事件；3000吨以上、10000吨以下的非客船、非危险化学品船发生碰撞、触礁、火灾等对船舶及人员生命安全造成威胁的水上突发事件；</w:t>
      </w:r>
    </w:p>
    <w:p w14:paraId="72D56CF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④我区高速铁路行车中断24小时、其他铁路干线行车中断48小时，国家高速公路网线路遭受破坏，或因灾严重损毁，造成运行中断，经抢修24小时内无法恢复通车；</w:t>
      </w:r>
    </w:p>
    <w:p w14:paraId="27D6977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⑤重要港口遭受严重损坏；</w:t>
      </w:r>
    </w:p>
    <w:p w14:paraId="1CA6801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⑥包括我区在内的造成跨区电网或区域电网减供负荷达到事故前总负荷的10％以上、30％以下，或造成重要政治、经济中心城市减供负荷达到事故前总负荷的20％以上、50％以下；</w:t>
      </w:r>
    </w:p>
    <w:p w14:paraId="0CDD609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⑦造成重大影响和损失的通信、信息网络、特种设备事故和城市轨道、道路交通、大中城市供水、燃气设施供应中断，或造成3万户以上居民停水、停气24小时以上的事故；</w:t>
      </w:r>
    </w:p>
    <w:p w14:paraId="7398302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⑧大型集会和游园等群体性活动中，因拥挤、踩踏等造成10人以上、30人以下死亡的事故；</w:t>
      </w:r>
    </w:p>
    <w:p w14:paraId="711BA71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⑨其他一些无法量化但性质严重，对社会稳定、经济建设造成重大影响的事故。</w:t>
      </w:r>
    </w:p>
    <w:p w14:paraId="4A66D42F">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（2）环境污染和生态破坏事故</w:t>
      </w:r>
    </w:p>
    <w:p w14:paraId="2D7998B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特别重大环境污染和生态破坏事故包括：</w:t>
      </w:r>
    </w:p>
    <w:p w14:paraId="1FB2A4F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发生30人以上死亡，或100人以上中毒（重伤），或因环境事件需疏散、转移群众5万人以上，或直接经济损失1亿元以上，或区域生态功能严重丧失，或濒危物种生存环境遭到严重污染，或因环境污染使当地正常的经济、社会秩序受到严重影响，或l、2类放射源失控造成大范围严重辐射污染后果的；</w:t>
      </w:r>
    </w:p>
    <w:p w14:paraId="4AF79AB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②因环境污染造成设区的市级以上城市集中式饮用水水源地取水中断的污染事故；</w:t>
      </w:r>
    </w:p>
    <w:p w14:paraId="544C009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③因危险化学品（含剧毒品）生产和贮运中发生泄漏，严重影响人民群众生产、生活的污染事故；</w:t>
      </w:r>
    </w:p>
    <w:p w14:paraId="31892FD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④核设施发生需要进入场外应急的严重核事故，或事故辐射后果可能影响邻省和境外的，或按照“国际核事件分级（INES）标准”3级以上的核事件；</w:t>
      </w:r>
    </w:p>
    <w:p w14:paraId="45B2519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⑤高致病病毒、细菌等微生物在实验室研究过程中造成的特大污染事故；</w:t>
      </w:r>
    </w:p>
    <w:p w14:paraId="4744F01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⑥转基因生物对人类、动物、植物、微生物和生态系统构成严重威胁，或造成高度侵袭性、传染性、转移性、致病性和破坏性的灾害；</w:t>
      </w:r>
    </w:p>
    <w:p w14:paraId="561C0F6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⑦周边国家和地区核设施中发生的按照“国际核事件分级（INES）标准”属于4级以上的核事故；</w:t>
      </w:r>
    </w:p>
    <w:p w14:paraId="7CC2343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⑧盗伐、滥伐、聚众哄抢森林、林木数量达5000立方米（幼树25万株）以上的事件，毁林开垦、乱占林地、非法改变林地用途属防护林和特种用途林林地1500亩以上，属其他林地3000亩以上的事件。</w:t>
      </w:r>
    </w:p>
    <w:p w14:paraId="7CBBCBB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重大环境污染和生态破坏事故包括：</w:t>
      </w:r>
    </w:p>
    <w:p w14:paraId="37910B6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①发生10人以上、30人以下死亡，或50人以上、100人以下中毒或重伤，或因环境污染需疏散、转移人员1万人以上、　5万人以下，或因环境污染造成直接经济损失2000万元以上、1亿元以下；或因环境污染造成区域生态功能部分丧失或该区域国家重点保护野生动植物种群大批死亡的；或1、2类放射源丢失、被盗或失控造成较大范围严重辐射污染后果的；</w:t>
      </w:r>
    </w:p>
    <w:p w14:paraId="7640CD6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②因环境污染造成重要河流、湖泊、水库及沿海水域大面积污染，或县级城市集中式饮用水水源地取水中断的污染事故；</w:t>
      </w:r>
    </w:p>
    <w:p w14:paraId="73AC2D2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③盗伐、滥伐、聚众哄抢森林、林木数量达1000－5000立方米（幼树5－25万株）的事件，毁林开垦、乱占林地、非法改变林地，用途属防护林和特种用途林林地500－1500亩，属其他林地1000－3000亩的事件；</w:t>
      </w:r>
    </w:p>
    <w:p w14:paraId="398AD03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对国家级自然保护区和风景名胜区造成重大直接经济损失的环境污染事故，或资源开发造成严重环境污染和生态破坏，可能导致主要保护对象或其栖息地遭受毁灭性破坏，或直接威胁当地群众生产、生活和游客安全的事故；</w:t>
      </w:r>
    </w:p>
    <w:p w14:paraId="76C9A19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⑤由于自然、生物、人为因素造成国家重点保护野生动（植）物种群大批死亡或可能造成物种灭绝事件；</w:t>
      </w:r>
    </w:p>
    <w:p w14:paraId="045B412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⑥核设施和铀矿冶炼设施发生的，达到进入场区应急状态标准；</w:t>
      </w:r>
    </w:p>
    <w:p w14:paraId="30F1E80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⑦进口再生原料严重环保超标和进口货物严重核辐射超标或含有爆炸物品的事件；</w:t>
      </w:r>
    </w:p>
    <w:p w14:paraId="0FF6CAA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⑧非法倾倒、埋藏剧毒危险废物事件。</w:t>
      </w:r>
    </w:p>
    <w:p w14:paraId="3AC6F5ED">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公共卫生事件类</w:t>
      </w:r>
    </w:p>
    <w:p w14:paraId="28499015">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（1）公共卫生事件</w:t>
      </w:r>
    </w:p>
    <w:p w14:paraId="4EA26F9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特别重大公共卫生事件包括：</w:t>
      </w:r>
    </w:p>
    <w:p w14:paraId="7E38DBA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①肺鼠疫、肺炭疽在大、中城市发生，疫情有扩散趋势；或肺鼠疫、肺炭疽疫情波及包括我区在内的2个以上的省份，并有进一步扩散趋势；</w:t>
      </w:r>
    </w:p>
    <w:p w14:paraId="3552454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②发生传染性非典型肺炎、</w:t>
      </w:r>
      <w:r>
        <w:rPr>
          <w:rFonts w:hint="eastAsia" w:ascii="仿宋" w:hAnsi="仿宋" w:eastAsia="仿宋" w:cs="仿宋"/>
          <w:color w:val="auto"/>
          <w:sz w:val="28"/>
          <w:szCs w:val="28"/>
          <w:lang w:val="en-US" w:eastAsia="zh-CN"/>
        </w:rPr>
        <w:t>新型冠状病毒肺炎、</w:t>
      </w:r>
      <w:r>
        <w:rPr>
          <w:rFonts w:hint="eastAsia" w:ascii="仿宋" w:hAnsi="仿宋" w:eastAsia="仿宋" w:cs="仿宋"/>
          <w:color w:val="auto"/>
          <w:sz w:val="28"/>
          <w:szCs w:val="28"/>
        </w:rPr>
        <w:t>人感染高致病性禽流感病例，疫情有扩散趋势；</w:t>
      </w:r>
    </w:p>
    <w:p w14:paraId="0B633E1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pacing w:val="-6"/>
          <w:sz w:val="28"/>
          <w:szCs w:val="28"/>
        </w:rPr>
      </w:pPr>
      <w:r>
        <w:rPr>
          <w:rFonts w:hint="eastAsia" w:ascii="仿宋" w:hAnsi="仿宋" w:eastAsia="仿宋" w:cs="仿宋"/>
          <w:color w:val="auto"/>
          <w:sz w:val="28"/>
          <w:szCs w:val="28"/>
        </w:rPr>
        <w:t>③</w:t>
      </w:r>
      <w:r>
        <w:rPr>
          <w:rFonts w:hint="eastAsia" w:ascii="仿宋" w:hAnsi="仿宋" w:eastAsia="仿宋" w:cs="仿宋"/>
          <w:color w:val="auto"/>
          <w:spacing w:val="-6"/>
          <w:sz w:val="28"/>
          <w:szCs w:val="28"/>
        </w:rPr>
        <w:t>涉及包括我区在内的多个省份的群体性不明原因疾病，并有扩散趋势；</w:t>
      </w:r>
    </w:p>
    <w:p w14:paraId="6791129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④发生新传染病，或我国尚未发现的传染病在我区发生或传入，并有扩散趋势；或发现我国已消灭传染病重新在我区流行；</w:t>
      </w:r>
    </w:p>
    <w:p w14:paraId="3A1C015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⑤发生烈性病菌株、毒株、致病因子等丢失事件；</w:t>
      </w:r>
    </w:p>
    <w:p w14:paraId="32AC203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⑥对包括我区在内的2个以上省（区、市）造成严重威胁，并有进一步扩散趋势的特别重大食品安全事故；</w:t>
      </w:r>
    </w:p>
    <w:p w14:paraId="1071836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⑦周边以及与我国通航的国家和地区发生特大传染病疫情，并在我区出现输入性病例，严重危及我区公共卫生安全的事件；</w:t>
      </w:r>
    </w:p>
    <w:p w14:paraId="526A296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⑧发生跨地区（香港、澳门、台湾）、跨国食品安全事故，造成特别严重社会影响，且由我区提供食品的；</w:t>
      </w:r>
    </w:p>
    <w:p w14:paraId="7FF62BC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⑨其他危害特别严重的突发公共卫生事件。</w:t>
      </w:r>
    </w:p>
    <w:p w14:paraId="68C6620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重大公共卫生事件包括：</w:t>
      </w:r>
    </w:p>
    <w:p w14:paraId="27AF824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①在1个县（市、区）范围内，1个平均潜伏期内发生5例以上肺鼠疫、肺炭疽病例，或相关联的疫情波及2个以上的县（市、区）；</w:t>
      </w:r>
    </w:p>
    <w:p w14:paraId="0945E43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②腺鼠疫发生流行，在1个市（地）范围内，1个平均潜伏期内多点连续发病20例以上，或流行范围波及2个以上市（地）；</w:t>
      </w:r>
    </w:p>
    <w:p w14:paraId="6011D07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③发生传染性</w:t>
      </w:r>
      <w:r>
        <w:rPr>
          <w:rFonts w:hint="eastAsia" w:ascii="仿宋" w:hAnsi="仿宋" w:eastAsia="仿宋" w:cs="仿宋"/>
          <w:color w:val="auto"/>
          <w:sz w:val="28"/>
          <w:szCs w:val="28"/>
          <w:lang w:eastAsia="zh-CN"/>
        </w:rPr>
        <w:t>非典型肺炎</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新型冠状病毒肺炎、</w:t>
      </w:r>
      <w:r>
        <w:rPr>
          <w:rFonts w:hint="eastAsia" w:ascii="仿宋" w:hAnsi="仿宋" w:eastAsia="仿宋" w:cs="仿宋"/>
          <w:color w:val="auto"/>
          <w:sz w:val="28"/>
          <w:szCs w:val="28"/>
        </w:rPr>
        <w:t>人感染高致病性禽流感疑似病例；</w:t>
      </w:r>
    </w:p>
    <w:p w14:paraId="1F160BD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④霍乱在1个市（地）范围内流行，l周内发病30例以上；或疫情波及2个以上市（地），有扩散趋势；</w:t>
      </w:r>
    </w:p>
    <w:p w14:paraId="51FA897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⑤乙类、丙类传染病疫情波及2个以上县（市、区），1周内发病水平超过前5年同期平均发病水平2倍以上；</w:t>
      </w:r>
    </w:p>
    <w:p w14:paraId="3739AE2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⑥我国尚未发现的传染病在我区发生或传入，尚未造成扩散；</w:t>
      </w:r>
    </w:p>
    <w:p w14:paraId="2434D32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⑦发生群体性不明原因疾病，扩散到县（市、区）以外的地区；</w:t>
      </w:r>
    </w:p>
    <w:p w14:paraId="001D587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⑧发生重大医源性感染事件；</w:t>
      </w:r>
    </w:p>
    <w:p w14:paraId="2CA1664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⑨预防接种或群体预防性用药出现人员死亡事件；</w:t>
      </w:r>
    </w:p>
    <w:p w14:paraId="14543C7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⑩对我区辖区内2个以上市（地）造成危害的重大食品安全事故；</w:t>
      </w:r>
    </w:p>
    <w:p w14:paraId="0966A9B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⑪一次食物中毒人数超过100人并出现死亡病例，或出现10例以上死亡病例；</w:t>
      </w:r>
    </w:p>
    <w:p w14:paraId="44737C1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⑫一次发生急性职业中毒50人以上，或死亡5人以上；</w:t>
      </w:r>
    </w:p>
    <w:p w14:paraId="07CC1AF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⑬境内外隐匿运输、邮寄烈性生物病原体、生物毒素造成我区辖区内人员感染或死亡的；</w:t>
      </w:r>
    </w:p>
    <w:p w14:paraId="5C78433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⑭其他危害严重的重大突发公共卫生事件。</w:t>
      </w:r>
    </w:p>
    <w:p w14:paraId="01FCC7EC">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（2）动物疫情</w:t>
      </w:r>
    </w:p>
    <w:p w14:paraId="731001E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特别重大动物疫情包括：</w:t>
      </w:r>
    </w:p>
    <w:p w14:paraId="4AA92B2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①高致病性禽流感在21日内，包括我区在内相邻省份有10个以上县（市、区）发生疫情；或在我区内有20个以上县（市、区）发生或10个以上县（市、区）连片发生疫情；或在包括我区的数省内呈多发态势；　　</w:t>
      </w:r>
    </w:p>
    <w:p w14:paraId="1F5988C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②口蹄疫在14日内，包括我区在内的5个以上省份发生严重疫情，且疫区连片；</w:t>
      </w:r>
    </w:p>
    <w:p w14:paraId="3D2CF22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③动物暴发疯牛病等人畜共患病感染到人，并继续大面积扩散蔓延。</w:t>
      </w:r>
    </w:p>
    <w:p w14:paraId="5C203AF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重大动物疫情包括：</w:t>
      </w:r>
    </w:p>
    <w:p w14:paraId="7018B11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①高致病性禽流感在21日内，我区辖区内有2个以上市（地）发生疫情，或在我区内有20个以上疫点或5个以上、10个以下县（市、区）连片发生疫情；</w:t>
      </w:r>
    </w:p>
    <w:p w14:paraId="4C4A8FA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②口蹄疫在14日内，在我区辖区内有2个以上相邻市（地）或5个以上县（市、区）发生疫情，或有新的口蹄疫亚型出现并发生疫情；</w:t>
      </w:r>
    </w:p>
    <w:p w14:paraId="7053156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③在1个平均潜伏期内，20个以上县（市、区）发生猪瘟、新城疫疫情，或疫点数达到30个以上；</w:t>
      </w:r>
    </w:p>
    <w:p w14:paraId="79CA250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④在我国已消灭的牛瘟、牛肺疫等在我区发生，或我国尚未发生的疯牛病、非洲猪瘟、非洲马痘等疫病传入或发生；</w:t>
      </w:r>
    </w:p>
    <w:p w14:paraId="32C61C6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⑤在1个平均潜伏期内，布鲁氏菌病、结核病、狂犬病、炭疽等二类动物疫病呈暴发流行，波及3个以上市（地），或其中的人畜共患病发生感染人的病例，并有继续扩散趋势。</w:t>
      </w:r>
    </w:p>
    <w:p w14:paraId="4530839E">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社会安全事件类</w:t>
      </w:r>
    </w:p>
    <w:p w14:paraId="0D88E91B">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（1）群体性事件</w:t>
      </w:r>
    </w:p>
    <w:p w14:paraId="3655B7E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特别重大群体性事件包括：</w:t>
      </w:r>
    </w:p>
    <w:p w14:paraId="56C8EB9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①一次参与人数5000人以上，严重影响社会稳定的事件；</w:t>
      </w:r>
    </w:p>
    <w:p w14:paraId="7173CEC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②冲击、围攻县级以上党政军机关和要害部门，打、砸、抢、烧乡镇以上党政军机关的事件；</w:t>
      </w:r>
    </w:p>
    <w:p w14:paraId="57B9B6A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③参与人员对抗性特征突出，已发生大规模的打、砸、抢、烧等违法犯罪行为；</w:t>
      </w:r>
    </w:p>
    <w:p w14:paraId="3FDF46D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④阻断高速铁路行车中断4小时、其他铁路干线行车中断8小时，国道、高速公路和重要交通枢纽、市交通8小时停运，或阻挠、妨碍国家重点建设工程施工，造成24小时以上停工事件；</w:t>
      </w:r>
    </w:p>
    <w:p w14:paraId="1B6F620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⑤造成10人以上死亡或30人以上受伤，严重危害社会稳定的事件；</w:t>
      </w:r>
    </w:p>
    <w:p w14:paraId="3E96EAF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⑥高校内聚集事件失控，并未经批准走出校门进行大规模游行、集会、绝食、静坐、请愿等行为，引发不同地区连锁反应，严重影响社会稳定；</w:t>
      </w:r>
    </w:p>
    <w:p w14:paraId="385A7E3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⑦参与人数500人以上，或造成重大人员伤亡的群体性械斗、冲突事件；</w:t>
      </w:r>
    </w:p>
    <w:p w14:paraId="15449CE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⑧参与人数在10人以上的暴狱事件；</w:t>
      </w:r>
    </w:p>
    <w:p w14:paraId="6F438A4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⑨出现全国范围或跨省（区、市），或跨行业的严重影响社会稳定的互动性连锁反应；</w:t>
      </w:r>
    </w:p>
    <w:p w14:paraId="0952723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⑩其他视情需要作为特别重大群体性事件对待的事件。</w:t>
      </w:r>
    </w:p>
    <w:p w14:paraId="0472571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重大群体性事件包括：</w:t>
      </w:r>
    </w:p>
    <w:p w14:paraId="3872703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①参与人数在1000人以上、5000人以下，影响较大的非法集会游行示威、上访请愿、聚众闹事、罢工（市、课）等，或人数不多但涉及面广和有可能进京的非法集会和集体上访事件；</w:t>
      </w:r>
    </w:p>
    <w:p w14:paraId="55AF6A5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②造成3人以上、10人以下死亡，或10人以上、30人以下受伤群体性事件；</w:t>
      </w:r>
    </w:p>
    <w:p w14:paraId="10F4AF2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③高校校园网上出现大范围串联、煽动和蛊惑信息，校内聚集规模迅速扩大并出现多校串联聚集趋势，学校正常教育教学秩序受到严重影响甚至瘫痪，或因高校统一招生试题泄密引发的群体性事件；</w:t>
      </w:r>
    </w:p>
    <w:p w14:paraId="628EBC5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④参与人数200人以上、500人以下，或造成较大人员伤亡的群体性械斗、冲突事件；</w:t>
      </w:r>
    </w:p>
    <w:p w14:paraId="1276AFE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⑤在我区辖区发生涉及境内外宗教组织背景的大型非法宗教活动，或因民族宗教问题引发的严重影响民族团结的群体性事件；</w:t>
      </w:r>
    </w:p>
    <w:p w14:paraId="0818197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⑥因土地、矿产、水资源、森林、草原、水域、海域等权属争议和环境污染、生态破坏引发的，造成严重后果的群体性事件；</w:t>
      </w:r>
    </w:p>
    <w:p w14:paraId="3C9C403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⑦已出现跨省（区、市）或行业影响社会稳定的连锁反应，或造成了较严重的危害和损失，事态仍可能进一步扩大和升级；</w:t>
      </w:r>
    </w:p>
    <w:p w14:paraId="16C54FC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⑧其他视情需要作为重大群体性事件对待的事件。</w:t>
      </w:r>
    </w:p>
    <w:p w14:paraId="43676659">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（2）金融突发事件</w:t>
      </w:r>
    </w:p>
    <w:p w14:paraId="5A4411C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特别重大金融突发事件包括：</w:t>
      </w:r>
    </w:p>
    <w:p w14:paraId="343AFB04">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①具有全国性影响的金融（含证券、期货）突发事件；</w:t>
      </w:r>
    </w:p>
    <w:p w14:paraId="6FAD554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②金融行业已出现或将要出现连锁反应，需要所涉及省（区、市）协同配合共同处置的金融突发事件；</w:t>
      </w:r>
    </w:p>
    <w:p w14:paraId="1E2A45E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③国际上出现的，已经影响或极有可能影响国内宏观金融稳定的金融突发事件。</w:t>
      </w:r>
    </w:p>
    <w:p w14:paraId="22A72E4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重大金融突发事件包括：</w:t>
      </w:r>
    </w:p>
    <w:p w14:paraId="3C5F48D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①对金融行业造成影响，但未造成全国性影响的金融突发事件；</w:t>
      </w:r>
    </w:p>
    <w:p w14:paraId="675A445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②所涉及省（区、市）监管部门不能单独应对，需进行跨省（区、市）或跨部门协调的金融突发事件。</w:t>
      </w:r>
    </w:p>
    <w:p w14:paraId="01B60854">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（3）涉外突发事件</w:t>
      </w:r>
    </w:p>
    <w:p w14:paraId="27C98E99">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特别重大涉外突发事件是指在本辖区发生的一次造成30人以上死亡或100人以上伤亡的涉外事件。</w:t>
      </w:r>
    </w:p>
    <w:p w14:paraId="0A512E8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重大涉外突发事件是指在本辖区发生的一次造成10人以上、30人以下死亡，或50人以上、100人以下伤亡的涉外事件。</w:t>
      </w:r>
    </w:p>
    <w:p w14:paraId="614223E0">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（4）影响市场稳定的突发事件</w:t>
      </w:r>
    </w:p>
    <w:p w14:paraId="3DB01C6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特别重大突发事件包括：</w:t>
      </w:r>
    </w:p>
    <w:p w14:paraId="7DD98CA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包括我区在内的2个以上省（区、市）出现群众大量集中抢购、粮食脱销断档、价格大幅度上涨等粮食市场急剧波动的状况，以及超过省级人民政府处置能力和国务院认为需要按照国家级粮食应急状态来对待的情况；</w:t>
      </w:r>
    </w:p>
    <w:p w14:paraId="491E950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②包括我区在内的在2个以上省会城市发生重要生活必需品市场异常波动，供应短缺；</w:t>
      </w:r>
    </w:p>
    <w:p w14:paraId="53A2BA3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③与我区相邻省份的相邻区域有2个以上市（地）发生重要生活必需品市场异常波动，供应短缺；</w:t>
      </w:r>
    </w:p>
    <w:p w14:paraId="28043704">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（5）恐怖袭击事件</w:t>
      </w:r>
    </w:p>
    <w:p w14:paraId="11203C0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①利用生物战剂、化学毒剂进行大规模袭击或攻击生产、贮存、运输生化毒物设施、工具的；</w:t>
      </w:r>
    </w:p>
    <w:p w14:paraId="0507DA8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②利用核爆炸、核辐射进行袭击或攻击核设施、核材料装运工具的；</w:t>
      </w:r>
    </w:p>
    <w:p w14:paraId="4338E92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③利用爆炸手段，袭击党政军首脑机关、警卫现场、城市标志性建筑物、公众聚集场所、国家重要基础设施、主要军事设施、民生设施、航空器的；</w:t>
      </w:r>
    </w:p>
    <w:p w14:paraId="5A4EAEFA">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④劫持航空器、轮船、火车等公共交通工具，造成严重危害后果的；</w:t>
      </w:r>
    </w:p>
    <w:p w14:paraId="342C79C7">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⑤袭击、劫持警卫对象、国内外重要知名人士及大规模袭击：劫持平民，造成重大影响和危害的；</w:t>
      </w:r>
    </w:p>
    <w:p w14:paraId="39C9F31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⑥袭击外国驻华使领馆、国际组织驻华代表机构及其人员寓所等重要、敏感涉外场所的；</w:t>
      </w:r>
    </w:p>
    <w:p w14:paraId="6E9CE0A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⑦大规模攻击国家机关、军队或民用计算机信息系统，构成重大危害的。</w:t>
      </w:r>
    </w:p>
    <w:p w14:paraId="4A101690">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（6）刑事案件</w:t>
      </w:r>
    </w:p>
    <w:p w14:paraId="40A69AD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特别重大刑事案件包括：</w:t>
      </w:r>
    </w:p>
    <w:p w14:paraId="614D94D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①一次造成10人以上死亡的杀人、爆炸、纵火、毒气、投放危险物质和邮寄危险物品等案件，或在公共场所造成6人以上死亡的案件，或采取绑架、劫持人质等手段，造成恶劣社会影响或可能造成严重后果的案件；</w:t>
      </w:r>
    </w:p>
    <w:p w14:paraId="1869312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②抢劫金融机构或运钞车，盗窃金融机构现金1000万元以上的案件；</w:t>
      </w:r>
    </w:p>
    <w:p w14:paraId="3C38637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③在国内发生的劫持民用运输航空器、客轮和货轮等，或国内民用运输航空器、客轮和货轮等在境外被劫持案件；</w:t>
      </w:r>
    </w:p>
    <w:p w14:paraId="61C6306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④抢劫、走私、盗窃军（警）用枪械10支以上的案件；</w:t>
      </w:r>
    </w:p>
    <w:p w14:paraId="2743F63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⑤危害性大的放射性材料或数量特大的炸药或雷管被盗、丢失案件；</w:t>
      </w:r>
    </w:p>
    <w:p w14:paraId="612332E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⑥走私危害性大的放射性材料，走私固体废物达100吨以上的案件；</w:t>
      </w:r>
    </w:p>
    <w:p w14:paraId="40EA7D4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⑦制贩毒品（海洛因、冰毒）20公斤以上案件；</w:t>
      </w:r>
    </w:p>
    <w:p w14:paraId="641A954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⑧盗窃、出卖、泄露及丢失国家秘密资料等可能造成严重后果的案件；</w:t>
      </w:r>
    </w:p>
    <w:p w14:paraId="2165AFB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⑨攻击和破坏计算机网络、卫星通信、广播电视传输系统等，并对社会稳定造成特大影响的信息安全案件；</w:t>
      </w:r>
    </w:p>
    <w:p w14:paraId="0C4511E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⑩在我国境内发生的涉外、涉港澳台侨重大刑事案件。</w:t>
      </w:r>
    </w:p>
    <w:p w14:paraId="4BFE40C3">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重大刑事案件包括：</w:t>
      </w:r>
    </w:p>
    <w:p w14:paraId="409EA43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①一次造成公共场所3人以上死亡，或学校内发生的造成人员伤亡、危害严重的杀人、爆炸、纵火、毒气、绑架、劫持人质和投放危险物质案件；</w:t>
      </w:r>
    </w:p>
    <w:p w14:paraId="618C1C7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②抢劫现金50万元以上或财物价值200万元以上，盗窃现金100万元以上或财物价值300万元以上，或抢劫金融机构或运钞车，盗窃金融机构现金30万元以上的案件；</w:t>
      </w:r>
    </w:p>
    <w:p w14:paraId="7795C35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③有组织团伙性制售假劣药品、医疗器械和有毒有害食品，对人体健康和生命安全造成威胁的案件；</w:t>
      </w:r>
    </w:p>
    <w:p w14:paraId="1BF5A28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④案值数额在2000万元以上的走私、骗汇、逃汇、洗钱、金融诈骗案、增值税发票及其他票证劵，面值在200万元以上的制贩假币案件；</w:t>
      </w:r>
    </w:p>
    <w:p w14:paraId="6C894F6C">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⑤因假劣种子、化肥、农药等农用生产资料造成大面积绝收、减产的坑农案件；</w:t>
      </w:r>
    </w:p>
    <w:p w14:paraId="74E3450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⑥非法猎捕、采集国家重点保护野生动植物和破坏物种资源致使物种或种群面临灭绝危险的重大案件；</w:t>
      </w:r>
    </w:p>
    <w:p w14:paraId="415DBAE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⑦重大制贩毒品（海洛因、冰毒）案件；</w:t>
      </w:r>
    </w:p>
    <w:p w14:paraId="4EFF2C8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⑧涉及50人以上，或者偷渡人员较多，且有人员伤亡，在国际上造成一定影响的偷渡案件。</w:t>
      </w:r>
    </w:p>
    <w:p w14:paraId="55553ACC">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（7）网络安全事件</w:t>
      </w:r>
    </w:p>
    <w:p w14:paraId="349D3B5F">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特别重大网络安全事件包括：</w:t>
      </w:r>
    </w:p>
    <w:p w14:paraId="39B2920D">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①重要网络和信息系统遭受特别严重的系统损失，造成系统大面积瘫痪，丧失业务处理能力；</w:t>
      </w:r>
    </w:p>
    <w:p w14:paraId="1624F0D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②国家秘密信息、重要敏感信息和关键数据丢失或被窃取、　篡改、假冒，对国家安全和社会稳定构成特别严重威胁；</w:t>
      </w:r>
    </w:p>
    <w:p w14:paraId="55D893F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③其他对国家安全、社会秩序、经济建设和公众利益构成特别严重威胁、造成特别严重影响的网络安全事件。</w:t>
      </w:r>
    </w:p>
    <w:p w14:paraId="329B7EE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重大网络安全事件包括：</w:t>
      </w:r>
    </w:p>
    <w:p w14:paraId="29CC9FA6">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①重要网络和信息系统遭受严重的系统损失，造成系统长时间中断或局部瘫痪，业务处理能力受到极大影响；</w:t>
      </w:r>
    </w:p>
    <w:p w14:paraId="65B810D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②国家秘密信息、重要敏感信息和关键数据丢失或被窃取、篡改、假冒，对国家安全和社会稳定构成严重威胁；</w:t>
      </w:r>
    </w:p>
    <w:p w14:paraId="0B050F4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③其他对国家安全、社会秩序、经济建设和公众利益构成　严重威胁、造成严重影响的网络安全事件。</w:t>
      </w:r>
    </w:p>
    <w:p w14:paraId="086E3BB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color w:val="auto"/>
          <w:sz w:val="32"/>
          <w:szCs w:val="32"/>
        </w:rPr>
      </w:pPr>
      <w:r>
        <w:rPr>
          <w:rFonts w:hint="eastAsia" w:ascii="仿宋" w:hAnsi="仿宋" w:eastAsia="仿宋" w:cs="仿宋"/>
          <w:color w:val="auto"/>
          <w:sz w:val="28"/>
          <w:szCs w:val="28"/>
        </w:rPr>
        <w:t>对一些比较敏感或发生在敏感地区、敏感时间，或可能演化为特别重大、重大突发事件的信息报送和分级处置，不受上述标准限制。</w:t>
      </w:r>
    </w:p>
    <w:sectPr>
      <w:headerReference r:id="rId5" w:type="default"/>
      <w:footerReference r:id="rId6" w:type="default"/>
      <w:pgSz w:w="11906" w:h="16838"/>
      <w:pgMar w:top="1304" w:right="1134" w:bottom="1134" w:left="1701" w:header="680" w:footer="680"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3F2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227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6D16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56D16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AFC">
    <w:pPr>
      <w:pStyle w:val="9"/>
      <w:ind w:left="0" w:leftChars="0" w:firstLine="0" w:firstLineChars="0"/>
      <w:jc w:val="left"/>
      <w:rPr>
        <w:rFonts w:hint="default" w:eastAsia="仿宋"/>
        <w:b w:val="0"/>
        <w:bCs w:val="0"/>
        <w:sz w:val="21"/>
        <w:szCs w:val="21"/>
        <w:lang w:val="en-US" w:eastAsia="zh-CN"/>
      </w:rPr>
    </w:pPr>
    <w:r>
      <w:rPr>
        <w:rFonts w:hint="eastAsia" w:ascii="仿宋" w:hAnsi="仿宋" w:eastAsia="仿宋" w:cs="仿宋"/>
        <w:b w:val="0"/>
        <w:bCs w:val="0"/>
        <w:sz w:val="21"/>
        <w:szCs w:val="21"/>
        <w:lang w:eastAsia="zh-CN"/>
      </w:rPr>
      <w:t>桂林市象山区突发事件</w:t>
    </w:r>
    <w:r>
      <w:rPr>
        <w:rFonts w:hint="eastAsia" w:ascii="仿宋" w:hAnsi="仿宋" w:eastAsia="仿宋" w:cs="仿宋"/>
        <w:b w:val="0"/>
        <w:bCs w:val="0"/>
        <w:sz w:val="21"/>
        <w:szCs w:val="21"/>
      </w:rPr>
      <w:t>总体应急预案</w:t>
    </w: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color w:val="auto"/>
        <w:sz w:val="21"/>
        <w:szCs w:val="21"/>
        <w:lang w:val="en-US" w:eastAsia="zh-CN"/>
      </w:rPr>
      <w:t>GLXS/YA（ZT）-TFSJ-</w:t>
    </w:r>
    <w:r>
      <w:rPr>
        <w:rFonts w:hint="eastAsia" w:ascii="仿宋" w:hAnsi="仿宋" w:eastAsia="仿宋" w:cs="仿宋"/>
        <w:b w:val="0"/>
        <w:bCs/>
        <w:color w:val="auto"/>
        <w:sz w:val="21"/>
        <w:szCs w:val="21"/>
      </w:rPr>
      <w:t>202</w:t>
    </w:r>
    <w:r>
      <w:rPr>
        <w:rFonts w:hint="eastAsia" w:ascii="仿宋" w:hAnsi="仿宋" w:eastAsia="仿宋" w:cs="仿宋"/>
        <w:b w:val="0"/>
        <w:bCs/>
        <w:color w:val="auto"/>
        <w:sz w:val="21"/>
        <w:szCs w:val="21"/>
        <w:lang w:val="en-US" w:eastAsia="zh-CN"/>
      </w:rPr>
      <w:t>2</w:t>
    </w:r>
  </w:p>
  <w:p w14:paraId="6B73D008">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26121">
    <w:pPr>
      <w:pStyle w:val="9"/>
      <w:ind w:left="0" w:leftChars="0" w:firstLine="0" w:firstLineChars="0"/>
      <w:jc w:val="left"/>
      <w:rPr>
        <w:rFonts w:hint="default" w:eastAsia="仿宋"/>
        <w:b w:val="0"/>
        <w:bCs w:val="0"/>
        <w:sz w:val="21"/>
        <w:szCs w:val="21"/>
        <w:lang w:val="en-US" w:eastAsia="zh-CN"/>
      </w:rPr>
    </w:pPr>
    <w:r>
      <w:rPr>
        <w:rFonts w:hint="eastAsia" w:ascii="仿宋" w:hAnsi="仿宋" w:eastAsia="仿宋" w:cs="仿宋"/>
        <w:b w:val="0"/>
        <w:bCs w:val="0"/>
        <w:sz w:val="21"/>
        <w:szCs w:val="21"/>
        <w:lang w:eastAsia="zh-CN"/>
      </w:rPr>
      <w:t>桂林市象山区突发事件</w:t>
    </w:r>
    <w:r>
      <w:rPr>
        <w:rFonts w:hint="eastAsia" w:ascii="仿宋" w:hAnsi="仿宋" w:eastAsia="仿宋" w:cs="仿宋"/>
        <w:b w:val="0"/>
        <w:bCs w:val="0"/>
        <w:sz w:val="21"/>
        <w:szCs w:val="21"/>
      </w:rPr>
      <w:t>总体应急预案</w:t>
    </w: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color w:val="auto"/>
        <w:sz w:val="21"/>
        <w:szCs w:val="21"/>
        <w:lang w:val="en-US" w:eastAsia="zh-CN"/>
      </w:rPr>
      <w:t>GLXS/YA（ZT）-TFSJ-</w:t>
    </w:r>
    <w:r>
      <w:rPr>
        <w:rFonts w:hint="eastAsia" w:ascii="仿宋" w:hAnsi="仿宋" w:eastAsia="仿宋" w:cs="仿宋"/>
        <w:b w:val="0"/>
        <w:bCs/>
        <w:color w:val="auto"/>
        <w:sz w:val="21"/>
        <w:szCs w:val="21"/>
      </w:rPr>
      <w:t>202</w:t>
    </w:r>
    <w:r>
      <w:rPr>
        <w:rFonts w:hint="eastAsia" w:ascii="仿宋" w:hAnsi="仿宋" w:eastAsia="仿宋" w:cs="仿宋"/>
        <w:b w:val="0"/>
        <w:bCs/>
        <w:color w:val="auto"/>
        <w:sz w:val="21"/>
        <w:szCs w:val="21"/>
        <w:lang w:val="en-US" w:eastAsia="zh-CN"/>
      </w:rPr>
      <w:t>2</w:t>
    </w:r>
  </w:p>
  <w:p w14:paraId="11F91C5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ZTkzM2I4MGY5MzMzZTAwYjc4ODUzYTFkNTVmOTMifQ=="/>
  </w:docVars>
  <w:rsids>
    <w:rsidRoot w:val="666D238B"/>
    <w:rsid w:val="00416B08"/>
    <w:rsid w:val="00450CA6"/>
    <w:rsid w:val="0094604C"/>
    <w:rsid w:val="00956FB2"/>
    <w:rsid w:val="009B629D"/>
    <w:rsid w:val="00F649C2"/>
    <w:rsid w:val="00FD220E"/>
    <w:rsid w:val="027236CA"/>
    <w:rsid w:val="028C6856"/>
    <w:rsid w:val="039B2FAD"/>
    <w:rsid w:val="044B68DF"/>
    <w:rsid w:val="04930796"/>
    <w:rsid w:val="05C832EB"/>
    <w:rsid w:val="094B7E35"/>
    <w:rsid w:val="097B730A"/>
    <w:rsid w:val="0B996E37"/>
    <w:rsid w:val="0E302CE2"/>
    <w:rsid w:val="0F323AB7"/>
    <w:rsid w:val="0FDD4CAA"/>
    <w:rsid w:val="11050ACA"/>
    <w:rsid w:val="118D1FEC"/>
    <w:rsid w:val="122D538E"/>
    <w:rsid w:val="13412D4F"/>
    <w:rsid w:val="13FA0EC2"/>
    <w:rsid w:val="14260195"/>
    <w:rsid w:val="153C3A66"/>
    <w:rsid w:val="1A2443F1"/>
    <w:rsid w:val="1A952945"/>
    <w:rsid w:val="1B700CF0"/>
    <w:rsid w:val="1CF52215"/>
    <w:rsid w:val="1D5557DA"/>
    <w:rsid w:val="1D630030"/>
    <w:rsid w:val="1DD47A48"/>
    <w:rsid w:val="21E231C5"/>
    <w:rsid w:val="27CF3D1D"/>
    <w:rsid w:val="2A7B0C7D"/>
    <w:rsid w:val="2AF00105"/>
    <w:rsid w:val="2C362896"/>
    <w:rsid w:val="2CB77402"/>
    <w:rsid w:val="2CDF5808"/>
    <w:rsid w:val="2D4C6A46"/>
    <w:rsid w:val="2F0C74FE"/>
    <w:rsid w:val="2FCD1E76"/>
    <w:rsid w:val="304248F8"/>
    <w:rsid w:val="307849BD"/>
    <w:rsid w:val="32B46CA1"/>
    <w:rsid w:val="335F009C"/>
    <w:rsid w:val="36BA0D81"/>
    <w:rsid w:val="3778148E"/>
    <w:rsid w:val="37AC7C13"/>
    <w:rsid w:val="39FE366D"/>
    <w:rsid w:val="3F1B1A27"/>
    <w:rsid w:val="413963D5"/>
    <w:rsid w:val="42F26FA1"/>
    <w:rsid w:val="43111884"/>
    <w:rsid w:val="460867F5"/>
    <w:rsid w:val="474E6020"/>
    <w:rsid w:val="4B0C64C3"/>
    <w:rsid w:val="4C656B7B"/>
    <w:rsid w:val="4D851296"/>
    <w:rsid w:val="4E273160"/>
    <w:rsid w:val="4E454EF8"/>
    <w:rsid w:val="50424898"/>
    <w:rsid w:val="506D2363"/>
    <w:rsid w:val="52FC6F62"/>
    <w:rsid w:val="54296FB7"/>
    <w:rsid w:val="573F17EF"/>
    <w:rsid w:val="58BB53E7"/>
    <w:rsid w:val="58E607E6"/>
    <w:rsid w:val="5B8C2768"/>
    <w:rsid w:val="5BF226CA"/>
    <w:rsid w:val="5CDC336D"/>
    <w:rsid w:val="5F56296C"/>
    <w:rsid w:val="5F916509"/>
    <w:rsid w:val="5FF5625B"/>
    <w:rsid w:val="603E4B8A"/>
    <w:rsid w:val="60E9583B"/>
    <w:rsid w:val="6171645A"/>
    <w:rsid w:val="62F5659E"/>
    <w:rsid w:val="635E171A"/>
    <w:rsid w:val="63AD1DE3"/>
    <w:rsid w:val="649D54D1"/>
    <w:rsid w:val="64D33396"/>
    <w:rsid w:val="65575599"/>
    <w:rsid w:val="655E0B2C"/>
    <w:rsid w:val="666D238B"/>
    <w:rsid w:val="673D537D"/>
    <w:rsid w:val="674C78D1"/>
    <w:rsid w:val="6C083DE1"/>
    <w:rsid w:val="71785788"/>
    <w:rsid w:val="71EB22DE"/>
    <w:rsid w:val="722F7EE7"/>
    <w:rsid w:val="72BC7A62"/>
    <w:rsid w:val="768A2169"/>
    <w:rsid w:val="78A042AC"/>
    <w:rsid w:val="78D1728A"/>
    <w:rsid w:val="7CB574CF"/>
    <w:rsid w:val="7E741D35"/>
    <w:rsid w:val="7F32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adjustRightInd w:val="0"/>
      <w:snapToGrid w:val="0"/>
      <w:spacing w:line="460" w:lineRule="exact"/>
      <w:outlineLvl w:val="0"/>
    </w:pPr>
    <w:rPr>
      <w:rFonts w:ascii="仿宋_GB2312" w:hAnsi="仿宋_GB2312" w:eastAsia="仿宋_GB2312"/>
      <w:b/>
      <w:kern w:val="44"/>
      <w:sz w:val="28"/>
    </w:rPr>
  </w:style>
  <w:style w:type="paragraph" w:styleId="4">
    <w:name w:val="heading 2"/>
    <w:basedOn w:val="1"/>
    <w:next w:val="1"/>
    <w:unhideWhenUsed/>
    <w:qFormat/>
    <w:uiPriority w:val="0"/>
    <w:pPr>
      <w:adjustRightInd w:val="0"/>
      <w:snapToGrid w:val="0"/>
      <w:spacing w:line="460" w:lineRule="exact"/>
      <w:ind w:firstLine="562" w:firstLineChars="200"/>
      <w:outlineLvl w:val="1"/>
    </w:pPr>
    <w:rPr>
      <w:rFonts w:ascii="仿宋_GB2312" w:hAnsi="仿宋_GB2312" w:eastAsia="仿宋_GB2312"/>
      <w:b/>
      <w:sz w:val="28"/>
    </w:rPr>
  </w:style>
  <w:style w:type="paragraph" w:styleId="5">
    <w:name w:val="heading 3"/>
    <w:basedOn w:val="1"/>
    <w:next w:val="1"/>
    <w:unhideWhenUsed/>
    <w:qFormat/>
    <w:uiPriority w:val="0"/>
    <w:pPr>
      <w:adjustRightInd w:val="0"/>
      <w:snapToGrid w:val="0"/>
      <w:spacing w:line="460" w:lineRule="exact"/>
      <w:ind w:firstLine="562" w:firstLineChars="200"/>
      <w:outlineLvl w:val="2"/>
    </w:pPr>
    <w:rPr>
      <w:rFonts w:ascii="仿宋_GB2312" w:hAnsi="仿宋_GB2312" w:eastAsia="仿宋_GB2312"/>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annotation text"/>
    <w:basedOn w:val="1"/>
    <w:qFormat/>
    <w:uiPriority w:val="0"/>
    <w:pPr>
      <w:jc w:val="left"/>
    </w:pPr>
  </w:style>
  <w:style w:type="paragraph" w:styleId="7">
    <w:name w:val="toc 3"/>
    <w:basedOn w:val="1"/>
    <w:next w:val="1"/>
    <w:qFormat/>
    <w:uiPriority w:val="0"/>
    <w:pPr>
      <w:adjustRightInd w:val="0"/>
      <w:snapToGrid w:val="0"/>
      <w:spacing w:line="460" w:lineRule="exact"/>
      <w:ind w:left="840" w:leftChars="400"/>
    </w:pPr>
    <w:rPr>
      <w:rFonts w:ascii="仿宋_GB2312" w:hAnsi="仿宋_GB2312" w:eastAsia="仿宋_GB2312"/>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adjustRightInd w:val="0"/>
      <w:snapToGrid w:val="0"/>
      <w:spacing w:line="460" w:lineRule="exact"/>
    </w:pPr>
    <w:rPr>
      <w:rFonts w:ascii="仿宋_GB2312" w:hAnsi="仿宋_GB2312" w:eastAsia="仿宋_GB2312"/>
      <w:snapToGrid w:val="0"/>
      <w:kern w:val="0"/>
      <w:sz w:val="28"/>
    </w:rPr>
  </w:style>
  <w:style w:type="paragraph" w:styleId="11">
    <w:name w:val="toc 2"/>
    <w:basedOn w:val="1"/>
    <w:next w:val="1"/>
    <w:qFormat/>
    <w:uiPriority w:val="0"/>
    <w:pPr>
      <w:adjustRightInd w:val="0"/>
      <w:snapToGrid w:val="0"/>
      <w:spacing w:line="460" w:lineRule="exact"/>
      <w:ind w:left="420" w:leftChars="200"/>
    </w:pPr>
    <w:rPr>
      <w:rFonts w:ascii="仿宋_GB2312" w:hAnsi="仿宋_GB2312" w:eastAsia="仿宋_GB2312"/>
      <w:sz w:val="28"/>
    </w:rPr>
  </w:style>
  <w:style w:type="paragraph" w:styleId="12">
    <w:name w:val="Normal (Web)"/>
    <w:basedOn w:val="1"/>
    <w:qFormat/>
    <w:uiPriority w:val="0"/>
    <w:pPr>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vanish/>
    </w:rPr>
  </w:style>
  <w:style w:type="character" w:styleId="17">
    <w:name w:val="FollowedHyperlink"/>
    <w:basedOn w:val="15"/>
    <w:qFormat/>
    <w:uiPriority w:val="0"/>
    <w:rPr>
      <w:color w:val="338DE6"/>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rPr>
      <w:vanish/>
      <w:color w:val="FFFFFF"/>
      <w:sz w:val="15"/>
      <w:szCs w:val="15"/>
    </w:rPr>
  </w:style>
  <w:style w:type="character" w:styleId="22">
    <w:name w:val="Hyperlink"/>
    <w:basedOn w:val="15"/>
    <w:qFormat/>
    <w:uiPriority w:val="0"/>
    <w:rPr>
      <w:color w:val="338DE6"/>
      <w:u w:val="none"/>
    </w:rPr>
  </w:style>
  <w:style w:type="character" w:styleId="23">
    <w:name w:val="HTML Code"/>
    <w:basedOn w:val="15"/>
    <w:qFormat/>
    <w:uiPriority w:val="0"/>
    <w:rPr>
      <w:rFonts w:hint="default" w:ascii="serif" w:hAnsi="serif" w:eastAsia="serif" w:cs="serif"/>
      <w:sz w:val="21"/>
      <w:szCs w:val="21"/>
    </w:rPr>
  </w:style>
  <w:style w:type="character" w:styleId="24">
    <w:name w:val="HTML Cite"/>
    <w:basedOn w:val="15"/>
    <w:qFormat/>
    <w:uiPriority w:val="0"/>
  </w:style>
  <w:style w:type="character" w:styleId="25">
    <w:name w:val="HTML Keyboard"/>
    <w:basedOn w:val="15"/>
    <w:qFormat/>
    <w:uiPriority w:val="0"/>
    <w:rPr>
      <w:rFonts w:ascii="serif" w:hAnsi="serif" w:eastAsia="serif" w:cs="serif"/>
      <w:sz w:val="21"/>
      <w:szCs w:val="21"/>
    </w:rPr>
  </w:style>
  <w:style w:type="character" w:styleId="26">
    <w:name w:val="HTML Sample"/>
    <w:basedOn w:val="15"/>
    <w:qFormat/>
    <w:uiPriority w:val="0"/>
    <w:rPr>
      <w:rFonts w:hint="default" w:ascii="serif" w:hAnsi="serif" w:eastAsia="serif" w:cs="serif"/>
      <w:sz w:val="21"/>
      <w:szCs w:val="21"/>
    </w:rPr>
  </w:style>
  <w:style w:type="character" w:customStyle="1" w:styleId="27">
    <w:name w:val="fontstrikethrough"/>
    <w:basedOn w:val="15"/>
    <w:qFormat/>
    <w:uiPriority w:val="0"/>
    <w:rPr>
      <w:strike/>
    </w:rPr>
  </w:style>
  <w:style w:type="character" w:customStyle="1" w:styleId="28">
    <w:name w:val="fontborder"/>
    <w:basedOn w:val="15"/>
    <w:qFormat/>
    <w:uiPriority w:val="0"/>
    <w:rPr>
      <w:bdr w:val="single" w:color="000000" w:sz="4" w:space="0"/>
    </w:rPr>
  </w:style>
  <w:style w:type="character" w:customStyle="1" w:styleId="29">
    <w:name w:val="first-child"/>
    <w:basedOn w:val="15"/>
    <w:qFormat/>
    <w:uiPriority w:val="0"/>
  </w:style>
  <w:style w:type="character" w:customStyle="1" w:styleId="30">
    <w:name w:val="tree-parent-collapsed"/>
    <w:basedOn w:val="15"/>
    <w:qFormat/>
    <w:uiPriority w:val="0"/>
  </w:style>
  <w:style w:type="character" w:customStyle="1" w:styleId="31">
    <w:name w:val="layui-this"/>
    <w:basedOn w:val="15"/>
    <w:qFormat/>
    <w:uiPriority w:val="0"/>
    <w:rPr>
      <w:bdr w:val="single" w:color="EEEEEE" w:sz="4" w:space="0"/>
      <w:shd w:val="clear" w:color="auto" w:fill="FFFFFF"/>
    </w:rPr>
  </w:style>
  <w:style w:type="character" w:customStyle="1" w:styleId="32">
    <w:name w:val="tree-parent"/>
    <w:basedOn w:val="15"/>
    <w:qFormat/>
    <w:uiPriority w:val="0"/>
  </w:style>
  <w:style w:type="character" w:customStyle="1" w:styleId="33">
    <w:name w:val="hover"/>
    <w:basedOn w:val="15"/>
    <w:qFormat/>
    <w:uiPriority w:val="0"/>
    <w:rPr>
      <w:color w:val="CC3333"/>
      <w:u w:val="none"/>
      <w:bdr w:val="single" w:color="CC3333" w:sz="4" w:space="0"/>
    </w:rPr>
  </w:style>
  <w:style w:type="character" w:customStyle="1" w:styleId="34">
    <w:name w:val="Body text|2"/>
    <w:basedOn w:val="35"/>
    <w:unhideWhenUsed/>
    <w:qFormat/>
    <w:uiPriority w:val="0"/>
    <w:rPr>
      <w:rFonts w:ascii="PMingLiU" w:hAnsi="PMingLiU" w:eastAsia="PMingLiU" w:cs="PMingLiU"/>
      <w:color w:val="272426"/>
      <w:spacing w:val="40"/>
      <w:w w:val="100"/>
      <w:position w:val="0"/>
      <w:sz w:val="26"/>
      <w:szCs w:val="26"/>
      <w:lang w:val="zh-CN" w:eastAsia="zh-CN" w:bidi="zh-CN"/>
    </w:rPr>
  </w:style>
  <w:style w:type="character" w:customStyle="1" w:styleId="35">
    <w:name w:val="Body text|2_"/>
    <w:basedOn w:val="15"/>
    <w:link w:val="36"/>
    <w:qFormat/>
    <w:uiPriority w:val="0"/>
    <w:rPr>
      <w:rFonts w:ascii="PMingLiU" w:hAnsi="PMingLiU" w:eastAsia="PMingLiU" w:cs="PMingLiU"/>
      <w:spacing w:val="40"/>
      <w:sz w:val="26"/>
      <w:szCs w:val="26"/>
    </w:rPr>
  </w:style>
  <w:style w:type="paragraph" w:customStyle="1" w:styleId="36">
    <w:name w:val="Body text|21"/>
    <w:basedOn w:val="1"/>
    <w:link w:val="35"/>
    <w:qFormat/>
    <w:uiPriority w:val="0"/>
    <w:pPr>
      <w:shd w:val="clear" w:color="auto" w:fill="FFFFFF"/>
      <w:spacing w:before="240" w:after="940" w:line="260" w:lineRule="exact"/>
      <w:jc w:val="distribute"/>
    </w:pPr>
    <w:rPr>
      <w:rFonts w:ascii="PMingLiU" w:hAnsi="PMingLiU" w:eastAsia="PMingLiU" w:cs="PMingLiU"/>
      <w:spacing w:val="40"/>
      <w:sz w:val="26"/>
      <w:szCs w:val="26"/>
    </w:rPr>
  </w:style>
  <w:style w:type="character" w:customStyle="1" w:styleId="37">
    <w:name w:val="zwxxgk_bnt6"/>
    <w:basedOn w:val="15"/>
    <w:qFormat/>
    <w:uiPriority w:val="0"/>
  </w:style>
  <w:style w:type="character" w:customStyle="1" w:styleId="38">
    <w:name w:val="zwxxgk_bnt61"/>
    <w:basedOn w:val="15"/>
    <w:qFormat/>
    <w:uiPriority w:val="0"/>
  </w:style>
  <w:style w:type="character" w:customStyle="1" w:styleId="39">
    <w:name w:val="zwxxgk_bnt62"/>
    <w:basedOn w:val="15"/>
    <w:qFormat/>
    <w:uiPriority w:val="0"/>
  </w:style>
  <w:style w:type="character" w:customStyle="1" w:styleId="40">
    <w:name w:val="zwxxgk_bnt5"/>
    <w:basedOn w:val="15"/>
    <w:qFormat/>
    <w:uiPriority w:val="0"/>
  </w:style>
  <w:style w:type="character" w:customStyle="1" w:styleId="41">
    <w:name w:val="zwxxgk_bnt51"/>
    <w:basedOn w:val="15"/>
    <w:qFormat/>
    <w:uiPriority w:val="0"/>
  </w:style>
  <w:style w:type="character" w:customStyle="1" w:styleId="42">
    <w:name w:val="zwxxgk_bnt52"/>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32463</Words>
  <Characters>33534</Characters>
  <Lines>220</Lines>
  <Paragraphs>62</Paragraphs>
  <TotalTime>165</TotalTime>
  <ScaleCrop>false</ScaleCrop>
  <LinksUpToDate>false</LinksUpToDate>
  <CharactersWithSpaces>33926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2020-03-23T14:47:00Z</dcterms:created>
  <dc:creator>Administrator</dc:creator>
  <cp:lastModifiedBy>☀隳晖</cp:lastModifiedBy>
  <cp:lastPrinted>2022-09-08T03:18:00Z</cp:lastPrinted>
  <dcterms:modified xsi:type="dcterms:W3CDTF">2025-03-07T01:36:49Z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AA0839B8FAD841F585AC9C1F4D2D52A4</vt:lpwstr>
  </property>
  <property fmtid="{D5CDD505-2E9C-101B-9397-08002B2CF9AE}" pid="4" name="KSOTemplateDocerSaveRecord">
    <vt:lpwstr>eyJoZGlkIjoiZGU3ZDVlZTRmYTQwZDVmZjIxYTY3NmM2YzdhYTdmOGQiLCJ1c2VySWQiOiI0NjE0NTc0NDgifQ==</vt:lpwstr>
  </property>
</Properties>
</file>