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98" w:rsidRDefault="005E0898" w:rsidP="005E0898">
      <w:pPr>
        <w:spacing w:line="540" w:lineRule="exact"/>
      </w:pPr>
      <w:r>
        <w:t>附件</w:t>
      </w:r>
      <w:r>
        <w:t xml:space="preserve"> </w:t>
      </w:r>
    </w:p>
    <w:p w:rsidR="005E0898" w:rsidRDefault="005E0898" w:rsidP="005E0898">
      <w:pPr>
        <w:spacing w:after="100" w:line="259" w:lineRule="auto"/>
      </w:pPr>
      <w:r>
        <w:rPr>
          <w:rFonts w:eastAsia="Times New Roman"/>
        </w:rPr>
        <w:t xml:space="preserve"> </w:t>
      </w:r>
    </w:p>
    <w:p w:rsidR="005E0898" w:rsidRDefault="005E0898" w:rsidP="005E0898">
      <w:pPr>
        <w:pStyle w:val="1"/>
        <w:spacing w:after="0"/>
        <w:ind w:left="0" w:right="1619"/>
      </w:pPr>
      <w:bookmarkStart w:id="0" w:name="_GoBack"/>
      <w:r>
        <w:t xml:space="preserve">残疾人两项补贴政策衔接一览表 </w:t>
      </w:r>
    </w:p>
    <w:bookmarkEnd w:id="0"/>
    <w:p w:rsidR="005E0898" w:rsidRDefault="005E0898" w:rsidP="005E0898">
      <w:pPr>
        <w:spacing w:line="259" w:lineRule="auto"/>
      </w:pPr>
      <w:r>
        <w:rPr>
          <w:rFonts w:eastAsia="Times New Roman"/>
        </w:rPr>
        <w:t xml:space="preserve"> </w:t>
      </w:r>
    </w:p>
    <w:tbl>
      <w:tblPr>
        <w:tblW w:w="9321" w:type="dxa"/>
        <w:tblInd w:w="-125" w:type="dxa"/>
        <w:tblCellMar>
          <w:right w:w="0" w:type="dxa"/>
        </w:tblCellMar>
        <w:tblLook w:val="0000" w:firstRow="0" w:lastRow="0" w:firstColumn="0" w:lastColumn="0" w:noHBand="0" w:noVBand="0"/>
      </w:tblPr>
      <w:tblGrid>
        <w:gridCol w:w="792"/>
        <w:gridCol w:w="3039"/>
        <w:gridCol w:w="5490"/>
      </w:tblGrid>
      <w:tr w:rsidR="005E0898" w:rsidTr="007A1423">
        <w:trPr>
          <w:trHeight w:val="689"/>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7"/>
              <w:rPr>
                <w:rFonts w:ascii="仿宋_GB2312" w:eastAsia="仿宋_GB2312" w:hint="eastAsia"/>
                <w:sz w:val="32"/>
                <w:szCs w:val="32"/>
              </w:rPr>
            </w:pPr>
            <w:r>
              <w:rPr>
                <w:rFonts w:ascii="仿宋_GB2312" w:eastAsia="仿宋_GB2312" w:hint="eastAsia"/>
                <w:sz w:val="32"/>
                <w:szCs w:val="32"/>
              </w:rPr>
              <w:t xml:space="preserve">序号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290"/>
              <w:rPr>
                <w:rFonts w:ascii="仿宋_GB2312" w:eastAsia="仿宋_GB2312" w:hint="eastAsia"/>
                <w:sz w:val="32"/>
                <w:szCs w:val="32"/>
              </w:rPr>
            </w:pPr>
            <w:r>
              <w:rPr>
                <w:rFonts w:ascii="仿宋_GB2312" w:eastAsia="仿宋_GB2312" w:hint="eastAsia"/>
                <w:sz w:val="32"/>
                <w:szCs w:val="32"/>
              </w:rPr>
              <w:t xml:space="preserve">已享受的补贴类型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192"/>
              <w:jc w:val="center"/>
              <w:rPr>
                <w:rFonts w:ascii="仿宋_GB2312" w:eastAsia="仿宋_GB2312" w:hint="eastAsia"/>
                <w:sz w:val="32"/>
                <w:szCs w:val="32"/>
              </w:rPr>
            </w:pPr>
            <w:r>
              <w:rPr>
                <w:rFonts w:ascii="仿宋_GB2312" w:eastAsia="仿宋_GB2312" w:hint="eastAsia"/>
                <w:sz w:val="32"/>
                <w:szCs w:val="32"/>
              </w:rPr>
              <w:t xml:space="preserve">政策衔接规定 </w:t>
            </w:r>
          </w:p>
        </w:tc>
      </w:tr>
      <w:tr w:rsidR="005E0898" w:rsidTr="007A1423">
        <w:trPr>
          <w:trHeight w:val="1916"/>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t xml:space="preserve">1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最低生活保障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残疾人两项补贴不计入城乡最低生活保障家庭的收入。符合资格条件的残疾人，可同时享受困难残疾人生活补贴和重度残疾人护理补贴。 </w:t>
            </w:r>
          </w:p>
        </w:tc>
      </w:tr>
      <w:tr w:rsidR="005E0898" w:rsidTr="007A1423">
        <w:trPr>
          <w:trHeight w:val="1145"/>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t xml:space="preserve">2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高龄津贴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领取高龄津贴的残疾人符合残疾人两项补贴条件的，可同时享受。 </w:t>
            </w:r>
          </w:p>
        </w:tc>
      </w:tr>
      <w:tr w:rsidR="005E0898" w:rsidTr="007A1423">
        <w:trPr>
          <w:trHeight w:val="1142"/>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t xml:space="preserve">3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离休老干部护理费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符合享受离休老干部护理费，又符合享受重度残疾人护理补贴条件的，可择高享受。 </w:t>
            </w:r>
          </w:p>
        </w:tc>
      </w:tr>
      <w:tr w:rsidR="005E0898" w:rsidTr="007A1423">
        <w:trPr>
          <w:trHeight w:val="1973"/>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t xml:space="preserve">4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老年人护理补贴（费）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符合享受老年人护理补贴（费），又符合享受重度残疾人护理补贴条件的，可择高享受；该老年人符合困难残疾人生活补贴条件，可以享受困难残疾人生活补贴。 </w:t>
            </w:r>
          </w:p>
        </w:tc>
      </w:tr>
      <w:tr w:rsidR="005E0898" w:rsidTr="007A1423">
        <w:trPr>
          <w:trHeight w:val="1975"/>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lastRenderedPageBreak/>
              <w:t xml:space="preserve">5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残疾军人护理费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符合享受残疾军人护理费，又符合享受重度残疾人护理补贴条件的，可择高享受；该残疾军人符合困难残疾人生活补贴条件，可以享受困难残疾人生活补贴。 </w:t>
            </w:r>
          </w:p>
        </w:tc>
      </w:tr>
      <w:tr w:rsidR="005E0898" w:rsidTr="007A1423">
        <w:trPr>
          <w:trHeight w:val="1913"/>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0"/>
              <w:jc w:val="center"/>
              <w:rPr>
                <w:rFonts w:ascii="仿宋_GB2312" w:eastAsia="仿宋_GB2312" w:hint="eastAsia"/>
                <w:sz w:val="32"/>
                <w:szCs w:val="32"/>
              </w:rPr>
            </w:pPr>
            <w:r>
              <w:rPr>
                <w:rFonts w:ascii="仿宋_GB2312" w:eastAsia="仿宋_GB2312" w:hint="eastAsia"/>
                <w:sz w:val="32"/>
                <w:szCs w:val="32"/>
              </w:rPr>
              <w:t xml:space="preserve">6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伤残人民警察护理费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符合享受伤残人民警察护理费，又符合享受重度残疾人护理补贴条件的，可择高享受；该伤残人民警察符合困难残疾人生活补贴条件，可以享受困难残疾人生活补贴。 </w:t>
            </w:r>
          </w:p>
        </w:tc>
      </w:tr>
      <w:tr w:rsidR="005E0898" w:rsidTr="007A1423">
        <w:trPr>
          <w:trHeight w:val="691"/>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7"/>
              <w:rPr>
                <w:rFonts w:ascii="仿宋_GB2312" w:eastAsia="仿宋_GB2312" w:hint="eastAsia"/>
                <w:sz w:val="32"/>
                <w:szCs w:val="32"/>
              </w:rPr>
            </w:pPr>
            <w:r>
              <w:rPr>
                <w:rFonts w:ascii="仿宋_GB2312" w:eastAsia="仿宋_GB2312" w:hint="eastAsia"/>
                <w:sz w:val="32"/>
                <w:szCs w:val="32"/>
              </w:rPr>
              <w:t xml:space="preserve">序号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290"/>
              <w:rPr>
                <w:rFonts w:ascii="仿宋_GB2312" w:eastAsia="仿宋_GB2312" w:hint="eastAsia"/>
                <w:sz w:val="32"/>
                <w:szCs w:val="32"/>
              </w:rPr>
            </w:pPr>
            <w:r>
              <w:rPr>
                <w:rFonts w:ascii="仿宋_GB2312" w:eastAsia="仿宋_GB2312" w:hint="eastAsia"/>
                <w:sz w:val="32"/>
                <w:szCs w:val="32"/>
              </w:rPr>
              <w:t xml:space="preserve">已享受的补贴类型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left="184"/>
              <w:jc w:val="center"/>
              <w:rPr>
                <w:rFonts w:ascii="仿宋_GB2312" w:eastAsia="仿宋_GB2312" w:hint="eastAsia"/>
                <w:sz w:val="32"/>
                <w:szCs w:val="32"/>
              </w:rPr>
            </w:pPr>
            <w:r>
              <w:rPr>
                <w:rFonts w:ascii="仿宋_GB2312" w:eastAsia="仿宋_GB2312" w:hint="eastAsia"/>
                <w:sz w:val="32"/>
                <w:szCs w:val="32"/>
              </w:rPr>
              <w:t xml:space="preserve">政策衔接规定 </w:t>
            </w:r>
          </w:p>
        </w:tc>
      </w:tr>
      <w:tr w:rsidR="005E0898" w:rsidTr="007A1423">
        <w:trPr>
          <w:trHeight w:val="3569"/>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7"/>
              <w:jc w:val="center"/>
              <w:rPr>
                <w:rFonts w:ascii="仿宋_GB2312" w:eastAsia="仿宋_GB2312" w:hint="eastAsia"/>
                <w:sz w:val="32"/>
                <w:szCs w:val="32"/>
              </w:rPr>
            </w:pPr>
            <w:r>
              <w:rPr>
                <w:rFonts w:ascii="仿宋_GB2312" w:eastAsia="仿宋_GB2312" w:hint="eastAsia"/>
                <w:sz w:val="32"/>
                <w:szCs w:val="32"/>
              </w:rPr>
              <w:t xml:space="preserve">7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工伤保险护理费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符合领取工伤保险护理费，又符合享受重度残疾人护理补贴条件的，可择高享受；该工伤残疾人符合困难残疾人生活补贴条件，可以享受困难残疾人生活补贴。如果残疾人领取一次性工伤保险护理费，用一次性工伤保险护理费除以当初发放标准得出享受的月份，该工伤保险护理</w:t>
            </w:r>
            <w:proofErr w:type="gramStart"/>
            <w:r>
              <w:rPr>
                <w:rFonts w:ascii="仿宋_GB2312" w:eastAsia="仿宋_GB2312" w:hint="eastAsia"/>
                <w:sz w:val="32"/>
                <w:szCs w:val="32"/>
              </w:rPr>
              <w:t>费享受</w:t>
            </w:r>
            <w:proofErr w:type="gramEnd"/>
            <w:r>
              <w:rPr>
                <w:rFonts w:ascii="仿宋_GB2312" w:eastAsia="仿宋_GB2312" w:hint="eastAsia"/>
                <w:sz w:val="32"/>
                <w:szCs w:val="32"/>
              </w:rPr>
              <w:t xml:space="preserve">结束次月可以申请重度残疾人护理补贴。 </w:t>
            </w:r>
          </w:p>
        </w:tc>
      </w:tr>
      <w:tr w:rsidR="005E0898" w:rsidTr="007A1423">
        <w:trPr>
          <w:trHeight w:val="1898"/>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7"/>
              <w:jc w:val="center"/>
              <w:rPr>
                <w:rFonts w:ascii="仿宋_GB2312" w:eastAsia="仿宋_GB2312" w:hint="eastAsia"/>
                <w:sz w:val="32"/>
                <w:szCs w:val="32"/>
              </w:rPr>
            </w:pPr>
            <w:r>
              <w:rPr>
                <w:rFonts w:ascii="仿宋_GB2312" w:eastAsia="仿宋_GB2312" w:hint="eastAsia"/>
                <w:sz w:val="32"/>
                <w:szCs w:val="32"/>
              </w:rPr>
              <w:lastRenderedPageBreak/>
              <w:t xml:space="preserve">8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孤儿（含艾滋病病毒感染儿童）和事实无人抚养儿童基本生活补贴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享受孤儿（含艾滋病病毒感染儿童）和已全额领取事实无人抚养儿童基本生活补贴的残疾儿童，不享受困难残疾人生活补贴，可以享受重度残疾人护理补贴。 </w:t>
            </w:r>
          </w:p>
        </w:tc>
      </w:tr>
      <w:tr w:rsidR="005E0898" w:rsidTr="007A1423">
        <w:trPr>
          <w:trHeight w:val="1426"/>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7"/>
              <w:jc w:val="center"/>
              <w:rPr>
                <w:rFonts w:ascii="仿宋_GB2312" w:eastAsia="仿宋_GB2312" w:hint="eastAsia"/>
                <w:sz w:val="32"/>
                <w:szCs w:val="32"/>
              </w:rPr>
            </w:pPr>
            <w:r>
              <w:rPr>
                <w:rFonts w:ascii="仿宋_GB2312" w:eastAsia="仿宋_GB2312" w:hint="eastAsia"/>
                <w:sz w:val="32"/>
                <w:szCs w:val="32"/>
              </w:rPr>
              <w:t xml:space="preserve">9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特困人员救助供养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纳入特困人员救助供养的残疾人不能再享受困难残疾人生活补贴和重度残疾人护理补贴。 </w:t>
            </w:r>
          </w:p>
        </w:tc>
      </w:tr>
      <w:tr w:rsidR="005E0898" w:rsidTr="007A1423">
        <w:trPr>
          <w:trHeight w:val="1486"/>
        </w:trPr>
        <w:tc>
          <w:tcPr>
            <w:tcW w:w="792"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ind w:right="109"/>
              <w:jc w:val="center"/>
              <w:rPr>
                <w:rFonts w:ascii="仿宋_GB2312" w:eastAsia="仿宋_GB2312" w:hint="eastAsia"/>
                <w:sz w:val="32"/>
                <w:szCs w:val="32"/>
              </w:rPr>
            </w:pPr>
            <w:r>
              <w:rPr>
                <w:rFonts w:ascii="仿宋_GB2312" w:eastAsia="仿宋_GB2312" w:hint="eastAsia"/>
                <w:sz w:val="32"/>
                <w:szCs w:val="32"/>
              </w:rPr>
              <w:t xml:space="preserve">10 </w:t>
            </w:r>
          </w:p>
        </w:tc>
        <w:tc>
          <w:tcPr>
            <w:tcW w:w="3039"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after="2" w:line="279" w:lineRule="auto"/>
              <w:jc w:val="center"/>
              <w:rPr>
                <w:rFonts w:ascii="仿宋_GB2312" w:eastAsia="仿宋_GB2312" w:hint="eastAsia"/>
                <w:sz w:val="32"/>
                <w:szCs w:val="32"/>
              </w:rPr>
            </w:pPr>
            <w:r>
              <w:rPr>
                <w:rFonts w:ascii="仿宋_GB2312" w:eastAsia="仿宋_GB2312" w:hint="eastAsia"/>
                <w:sz w:val="32"/>
                <w:szCs w:val="32"/>
              </w:rPr>
              <w:t>企业自主发放的生活补贴（津贴）及护理补贴</w:t>
            </w:r>
          </w:p>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（津贴） </w:t>
            </w:r>
          </w:p>
        </w:tc>
        <w:tc>
          <w:tcPr>
            <w:tcW w:w="5490" w:type="dxa"/>
            <w:tcBorders>
              <w:top w:val="single" w:sz="4" w:space="0" w:color="000000"/>
              <w:left w:val="single" w:sz="4" w:space="0" w:color="000000"/>
              <w:bottom w:val="single" w:sz="4" w:space="0" w:color="000000"/>
              <w:right w:val="single" w:sz="4" w:space="0" w:color="000000"/>
            </w:tcBorders>
            <w:vAlign w:val="center"/>
          </w:tcPr>
          <w:p w:rsidR="005E0898" w:rsidRDefault="005E0898" w:rsidP="007A1423">
            <w:pPr>
              <w:spacing w:line="259" w:lineRule="auto"/>
              <w:rPr>
                <w:rFonts w:ascii="仿宋_GB2312" w:eastAsia="仿宋_GB2312" w:hint="eastAsia"/>
                <w:sz w:val="32"/>
                <w:szCs w:val="32"/>
              </w:rPr>
            </w:pPr>
            <w:r>
              <w:rPr>
                <w:rFonts w:ascii="仿宋_GB2312" w:eastAsia="仿宋_GB2312" w:hint="eastAsia"/>
                <w:sz w:val="32"/>
                <w:szCs w:val="32"/>
              </w:rPr>
              <w:t xml:space="preserve">企业自主发放的生活补贴（津贴）及护理补贴（津贴），不影响残疾人两项补贴发放。 </w:t>
            </w:r>
          </w:p>
        </w:tc>
      </w:tr>
    </w:tbl>
    <w:p w:rsidR="005E0898" w:rsidRDefault="005E0898" w:rsidP="005E0898">
      <w:pPr>
        <w:spacing w:after="239" w:line="259" w:lineRule="auto"/>
        <w:rPr>
          <w:rFonts w:ascii="仿宋_GB2312" w:eastAsia="仿宋_GB2312" w:hint="eastAsia"/>
          <w:sz w:val="32"/>
          <w:szCs w:val="32"/>
        </w:rPr>
      </w:pPr>
      <w:r>
        <w:rPr>
          <w:rFonts w:ascii="仿宋_GB2312" w:eastAsia="仿宋_GB2312" w:hint="eastAsia"/>
          <w:sz w:val="32"/>
          <w:szCs w:val="32"/>
        </w:rPr>
        <w:t xml:space="preserve"> </w:t>
      </w:r>
    </w:p>
    <w:p w:rsidR="005E0898" w:rsidRDefault="005E0898" w:rsidP="005E0898">
      <w:pPr>
        <w:adjustRightInd w:val="0"/>
        <w:snapToGrid w:val="0"/>
        <w:spacing w:line="480" w:lineRule="exact"/>
        <w:ind w:left="320" w:hangingChars="100" w:hanging="320"/>
        <w:jc w:val="center"/>
        <w:rPr>
          <w:rFonts w:ascii="仿宋_GB2312" w:eastAsia="仿宋_GB2312" w:hint="eastAsia"/>
          <w:kern w:val="0"/>
          <w:sz w:val="32"/>
          <w:szCs w:val="32"/>
        </w:rPr>
      </w:pPr>
    </w:p>
    <w:p w:rsidR="002539C7" w:rsidRPr="005E0898" w:rsidRDefault="002539C7"/>
    <w:sectPr w:rsidR="002539C7" w:rsidRPr="005E0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60" w:rsidRDefault="00886660" w:rsidP="005E0898">
      <w:r>
        <w:separator/>
      </w:r>
    </w:p>
  </w:endnote>
  <w:endnote w:type="continuationSeparator" w:id="0">
    <w:p w:rsidR="00886660" w:rsidRDefault="00886660" w:rsidP="005E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60" w:rsidRDefault="00886660" w:rsidP="005E0898">
      <w:r>
        <w:separator/>
      </w:r>
    </w:p>
  </w:footnote>
  <w:footnote w:type="continuationSeparator" w:id="0">
    <w:p w:rsidR="00886660" w:rsidRDefault="00886660" w:rsidP="005E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B0"/>
    <w:rsid w:val="00003BFE"/>
    <w:rsid w:val="00011730"/>
    <w:rsid w:val="00014ED5"/>
    <w:rsid w:val="00022B63"/>
    <w:rsid w:val="00035B22"/>
    <w:rsid w:val="000374CA"/>
    <w:rsid w:val="0005150D"/>
    <w:rsid w:val="0005153A"/>
    <w:rsid w:val="00053FFB"/>
    <w:rsid w:val="000560DE"/>
    <w:rsid w:val="00063FF8"/>
    <w:rsid w:val="00067A47"/>
    <w:rsid w:val="0007361C"/>
    <w:rsid w:val="000910ED"/>
    <w:rsid w:val="000A0329"/>
    <w:rsid w:val="000A0616"/>
    <w:rsid w:val="000A0B5B"/>
    <w:rsid w:val="000A246C"/>
    <w:rsid w:val="000A5A73"/>
    <w:rsid w:val="000C152C"/>
    <w:rsid w:val="000C246F"/>
    <w:rsid w:val="000C2D02"/>
    <w:rsid w:val="000C3BEF"/>
    <w:rsid w:val="000E1EF4"/>
    <w:rsid w:val="000E230E"/>
    <w:rsid w:val="000F1D61"/>
    <w:rsid w:val="000F3312"/>
    <w:rsid w:val="000F5FF5"/>
    <w:rsid w:val="000F6CA7"/>
    <w:rsid w:val="00101A3A"/>
    <w:rsid w:val="00117308"/>
    <w:rsid w:val="00117F63"/>
    <w:rsid w:val="00120047"/>
    <w:rsid w:val="001229EA"/>
    <w:rsid w:val="001316B7"/>
    <w:rsid w:val="001339B4"/>
    <w:rsid w:val="001424BD"/>
    <w:rsid w:val="00142733"/>
    <w:rsid w:val="001579D5"/>
    <w:rsid w:val="00161B1B"/>
    <w:rsid w:val="00164EB4"/>
    <w:rsid w:val="00164F3C"/>
    <w:rsid w:val="00165FF2"/>
    <w:rsid w:val="00170CF8"/>
    <w:rsid w:val="00174BA1"/>
    <w:rsid w:val="0019033E"/>
    <w:rsid w:val="0019253D"/>
    <w:rsid w:val="001940AF"/>
    <w:rsid w:val="001A11DE"/>
    <w:rsid w:val="001A5963"/>
    <w:rsid w:val="001C0013"/>
    <w:rsid w:val="001C67AF"/>
    <w:rsid w:val="001F2507"/>
    <w:rsid w:val="001F4982"/>
    <w:rsid w:val="002020B8"/>
    <w:rsid w:val="002049EA"/>
    <w:rsid w:val="002149B6"/>
    <w:rsid w:val="00215203"/>
    <w:rsid w:val="00222247"/>
    <w:rsid w:val="00237F51"/>
    <w:rsid w:val="00242552"/>
    <w:rsid w:val="00250BA0"/>
    <w:rsid w:val="002523CB"/>
    <w:rsid w:val="002539C7"/>
    <w:rsid w:val="00270521"/>
    <w:rsid w:val="00275013"/>
    <w:rsid w:val="002B6B20"/>
    <w:rsid w:val="002B7507"/>
    <w:rsid w:val="002C21E1"/>
    <w:rsid w:val="002D05C3"/>
    <w:rsid w:val="002D35FD"/>
    <w:rsid w:val="002D44C2"/>
    <w:rsid w:val="002E12D6"/>
    <w:rsid w:val="002E1495"/>
    <w:rsid w:val="002E5159"/>
    <w:rsid w:val="002F0981"/>
    <w:rsid w:val="002F1165"/>
    <w:rsid w:val="00305983"/>
    <w:rsid w:val="00305AB1"/>
    <w:rsid w:val="00310B4F"/>
    <w:rsid w:val="00325380"/>
    <w:rsid w:val="003441A8"/>
    <w:rsid w:val="00345F7C"/>
    <w:rsid w:val="00347A90"/>
    <w:rsid w:val="0036042E"/>
    <w:rsid w:val="0037740A"/>
    <w:rsid w:val="0039106C"/>
    <w:rsid w:val="003A62B8"/>
    <w:rsid w:val="003C10D0"/>
    <w:rsid w:val="003C15F0"/>
    <w:rsid w:val="003C1DA7"/>
    <w:rsid w:val="003E21AF"/>
    <w:rsid w:val="003E22ED"/>
    <w:rsid w:val="003E2C75"/>
    <w:rsid w:val="003E6868"/>
    <w:rsid w:val="003E7FAC"/>
    <w:rsid w:val="003F6ED1"/>
    <w:rsid w:val="0040348A"/>
    <w:rsid w:val="00405D80"/>
    <w:rsid w:val="00406A7E"/>
    <w:rsid w:val="00414B20"/>
    <w:rsid w:val="00415E97"/>
    <w:rsid w:val="00423840"/>
    <w:rsid w:val="00433098"/>
    <w:rsid w:val="00433F6C"/>
    <w:rsid w:val="00434BE9"/>
    <w:rsid w:val="00435353"/>
    <w:rsid w:val="004412F0"/>
    <w:rsid w:val="00446C96"/>
    <w:rsid w:val="00456339"/>
    <w:rsid w:val="00471459"/>
    <w:rsid w:val="0047303D"/>
    <w:rsid w:val="004841D8"/>
    <w:rsid w:val="004868E6"/>
    <w:rsid w:val="004A3A2C"/>
    <w:rsid w:val="004A5144"/>
    <w:rsid w:val="004B06E4"/>
    <w:rsid w:val="004B4D19"/>
    <w:rsid w:val="004B51A0"/>
    <w:rsid w:val="004C1EDC"/>
    <w:rsid w:val="004C770D"/>
    <w:rsid w:val="004E1B10"/>
    <w:rsid w:val="004E469B"/>
    <w:rsid w:val="004F4ED5"/>
    <w:rsid w:val="004F6053"/>
    <w:rsid w:val="004F6080"/>
    <w:rsid w:val="004F7A6B"/>
    <w:rsid w:val="00500F9B"/>
    <w:rsid w:val="005044C5"/>
    <w:rsid w:val="00510097"/>
    <w:rsid w:val="00512C2F"/>
    <w:rsid w:val="00514BF5"/>
    <w:rsid w:val="00517C68"/>
    <w:rsid w:val="005248E4"/>
    <w:rsid w:val="00525195"/>
    <w:rsid w:val="005266FE"/>
    <w:rsid w:val="005324DA"/>
    <w:rsid w:val="005342B9"/>
    <w:rsid w:val="005354A4"/>
    <w:rsid w:val="0055029C"/>
    <w:rsid w:val="00553CF0"/>
    <w:rsid w:val="00565EC5"/>
    <w:rsid w:val="00574513"/>
    <w:rsid w:val="0057639A"/>
    <w:rsid w:val="00587811"/>
    <w:rsid w:val="00592023"/>
    <w:rsid w:val="005950C7"/>
    <w:rsid w:val="005A4EE3"/>
    <w:rsid w:val="005B6DD2"/>
    <w:rsid w:val="005C4771"/>
    <w:rsid w:val="005D58D9"/>
    <w:rsid w:val="005D6033"/>
    <w:rsid w:val="005E0898"/>
    <w:rsid w:val="005E6F5C"/>
    <w:rsid w:val="005F2385"/>
    <w:rsid w:val="005F43B1"/>
    <w:rsid w:val="00616610"/>
    <w:rsid w:val="00624536"/>
    <w:rsid w:val="00653143"/>
    <w:rsid w:val="00653BDC"/>
    <w:rsid w:val="00655A33"/>
    <w:rsid w:val="0065783D"/>
    <w:rsid w:val="0066110F"/>
    <w:rsid w:val="0067142B"/>
    <w:rsid w:val="006818CC"/>
    <w:rsid w:val="00690608"/>
    <w:rsid w:val="00697F54"/>
    <w:rsid w:val="006A1CDB"/>
    <w:rsid w:val="006B11FD"/>
    <w:rsid w:val="006B1986"/>
    <w:rsid w:val="006B55EC"/>
    <w:rsid w:val="006B6975"/>
    <w:rsid w:val="006C1155"/>
    <w:rsid w:val="006C658A"/>
    <w:rsid w:val="006C71BF"/>
    <w:rsid w:val="006C75E8"/>
    <w:rsid w:val="006D0118"/>
    <w:rsid w:val="006D5B5B"/>
    <w:rsid w:val="006E25CD"/>
    <w:rsid w:val="006E72B7"/>
    <w:rsid w:val="006E7C77"/>
    <w:rsid w:val="006F0A65"/>
    <w:rsid w:val="007072B9"/>
    <w:rsid w:val="0072709B"/>
    <w:rsid w:val="00727C99"/>
    <w:rsid w:val="00733F76"/>
    <w:rsid w:val="00736DFF"/>
    <w:rsid w:val="00741147"/>
    <w:rsid w:val="00741188"/>
    <w:rsid w:val="00742E5A"/>
    <w:rsid w:val="0074595C"/>
    <w:rsid w:val="007665FE"/>
    <w:rsid w:val="007742DC"/>
    <w:rsid w:val="00785940"/>
    <w:rsid w:val="00785F79"/>
    <w:rsid w:val="00791588"/>
    <w:rsid w:val="00792855"/>
    <w:rsid w:val="00792EC6"/>
    <w:rsid w:val="0079377A"/>
    <w:rsid w:val="007A41D2"/>
    <w:rsid w:val="007B012E"/>
    <w:rsid w:val="007B09D3"/>
    <w:rsid w:val="007B0C83"/>
    <w:rsid w:val="007B0EE8"/>
    <w:rsid w:val="007B296F"/>
    <w:rsid w:val="007B3EAC"/>
    <w:rsid w:val="007C4B3F"/>
    <w:rsid w:val="007C758D"/>
    <w:rsid w:val="007C7F95"/>
    <w:rsid w:val="007D4B25"/>
    <w:rsid w:val="007D6641"/>
    <w:rsid w:val="007E06D5"/>
    <w:rsid w:val="007E578A"/>
    <w:rsid w:val="007F0928"/>
    <w:rsid w:val="007F0C36"/>
    <w:rsid w:val="007F39D8"/>
    <w:rsid w:val="00801203"/>
    <w:rsid w:val="00815500"/>
    <w:rsid w:val="008169DF"/>
    <w:rsid w:val="0082172A"/>
    <w:rsid w:val="008243AB"/>
    <w:rsid w:val="008258BE"/>
    <w:rsid w:val="00830E20"/>
    <w:rsid w:val="00834173"/>
    <w:rsid w:val="00836791"/>
    <w:rsid w:val="00840A8F"/>
    <w:rsid w:val="00841020"/>
    <w:rsid w:val="0084377C"/>
    <w:rsid w:val="008574E0"/>
    <w:rsid w:val="00860423"/>
    <w:rsid w:val="00862F37"/>
    <w:rsid w:val="00863DE4"/>
    <w:rsid w:val="00865C34"/>
    <w:rsid w:val="0088134A"/>
    <w:rsid w:val="00884364"/>
    <w:rsid w:val="00886660"/>
    <w:rsid w:val="00891782"/>
    <w:rsid w:val="0089278F"/>
    <w:rsid w:val="00892C44"/>
    <w:rsid w:val="00896AA4"/>
    <w:rsid w:val="008B5BE9"/>
    <w:rsid w:val="008C3BD1"/>
    <w:rsid w:val="008C5CA0"/>
    <w:rsid w:val="008D28C9"/>
    <w:rsid w:val="008E4D1D"/>
    <w:rsid w:val="008F0B63"/>
    <w:rsid w:val="008F77DA"/>
    <w:rsid w:val="00904457"/>
    <w:rsid w:val="00921EE8"/>
    <w:rsid w:val="0092745F"/>
    <w:rsid w:val="009413E4"/>
    <w:rsid w:val="00946DD8"/>
    <w:rsid w:val="00952BE4"/>
    <w:rsid w:val="009675E2"/>
    <w:rsid w:val="0097091A"/>
    <w:rsid w:val="009736F1"/>
    <w:rsid w:val="0098141D"/>
    <w:rsid w:val="009821B4"/>
    <w:rsid w:val="0099053B"/>
    <w:rsid w:val="009958F8"/>
    <w:rsid w:val="009A05DC"/>
    <w:rsid w:val="009A31FD"/>
    <w:rsid w:val="009B392F"/>
    <w:rsid w:val="009C01E1"/>
    <w:rsid w:val="009C1A8B"/>
    <w:rsid w:val="009D5BB2"/>
    <w:rsid w:val="009E4379"/>
    <w:rsid w:val="009E4985"/>
    <w:rsid w:val="009F27D1"/>
    <w:rsid w:val="009F2F36"/>
    <w:rsid w:val="009F6450"/>
    <w:rsid w:val="009F7414"/>
    <w:rsid w:val="00A07C3C"/>
    <w:rsid w:val="00A3052A"/>
    <w:rsid w:val="00A33C7D"/>
    <w:rsid w:val="00A55197"/>
    <w:rsid w:val="00A55C98"/>
    <w:rsid w:val="00A6035D"/>
    <w:rsid w:val="00A67EF7"/>
    <w:rsid w:val="00A71AAD"/>
    <w:rsid w:val="00A80214"/>
    <w:rsid w:val="00A803EA"/>
    <w:rsid w:val="00A83C8E"/>
    <w:rsid w:val="00A875BE"/>
    <w:rsid w:val="00AA101A"/>
    <w:rsid w:val="00AA29AB"/>
    <w:rsid w:val="00AA33F1"/>
    <w:rsid w:val="00AB0212"/>
    <w:rsid w:val="00AB448D"/>
    <w:rsid w:val="00AC3183"/>
    <w:rsid w:val="00AC5031"/>
    <w:rsid w:val="00AC6898"/>
    <w:rsid w:val="00AD5CC2"/>
    <w:rsid w:val="00AE03BD"/>
    <w:rsid w:val="00AE1FAA"/>
    <w:rsid w:val="00AE56EE"/>
    <w:rsid w:val="00AE6C3B"/>
    <w:rsid w:val="00AE6CD1"/>
    <w:rsid w:val="00AE72A8"/>
    <w:rsid w:val="00AE72B3"/>
    <w:rsid w:val="00AF12C0"/>
    <w:rsid w:val="00B0089C"/>
    <w:rsid w:val="00B008EC"/>
    <w:rsid w:val="00B0177A"/>
    <w:rsid w:val="00B04149"/>
    <w:rsid w:val="00B05059"/>
    <w:rsid w:val="00B1248F"/>
    <w:rsid w:val="00B12603"/>
    <w:rsid w:val="00B15AE3"/>
    <w:rsid w:val="00B17789"/>
    <w:rsid w:val="00B21CA4"/>
    <w:rsid w:val="00B23957"/>
    <w:rsid w:val="00B344BC"/>
    <w:rsid w:val="00B52729"/>
    <w:rsid w:val="00B84AC0"/>
    <w:rsid w:val="00B93D74"/>
    <w:rsid w:val="00B95972"/>
    <w:rsid w:val="00BA36AA"/>
    <w:rsid w:val="00BC2E9D"/>
    <w:rsid w:val="00BC5167"/>
    <w:rsid w:val="00BE6876"/>
    <w:rsid w:val="00BF573F"/>
    <w:rsid w:val="00C074BE"/>
    <w:rsid w:val="00C10BA8"/>
    <w:rsid w:val="00C15F57"/>
    <w:rsid w:val="00C20C6E"/>
    <w:rsid w:val="00C267D8"/>
    <w:rsid w:val="00C42D12"/>
    <w:rsid w:val="00C5288F"/>
    <w:rsid w:val="00C52EFF"/>
    <w:rsid w:val="00C55271"/>
    <w:rsid w:val="00C60CB8"/>
    <w:rsid w:val="00C67FC9"/>
    <w:rsid w:val="00C7567D"/>
    <w:rsid w:val="00C835F5"/>
    <w:rsid w:val="00C86FFA"/>
    <w:rsid w:val="00C96AFE"/>
    <w:rsid w:val="00CA35AD"/>
    <w:rsid w:val="00CA4A36"/>
    <w:rsid w:val="00CB2E04"/>
    <w:rsid w:val="00CB7D7B"/>
    <w:rsid w:val="00CC08A2"/>
    <w:rsid w:val="00CC29FA"/>
    <w:rsid w:val="00CC5C33"/>
    <w:rsid w:val="00CD2119"/>
    <w:rsid w:val="00CE0124"/>
    <w:rsid w:val="00CE6385"/>
    <w:rsid w:val="00CE6EB0"/>
    <w:rsid w:val="00CE793B"/>
    <w:rsid w:val="00CF217A"/>
    <w:rsid w:val="00CF3B9B"/>
    <w:rsid w:val="00CF51ED"/>
    <w:rsid w:val="00D01C06"/>
    <w:rsid w:val="00D038EE"/>
    <w:rsid w:val="00D0785B"/>
    <w:rsid w:val="00D14599"/>
    <w:rsid w:val="00D25965"/>
    <w:rsid w:val="00D265B2"/>
    <w:rsid w:val="00D30F5A"/>
    <w:rsid w:val="00D344AC"/>
    <w:rsid w:val="00D50031"/>
    <w:rsid w:val="00D6459B"/>
    <w:rsid w:val="00D65978"/>
    <w:rsid w:val="00D67F4E"/>
    <w:rsid w:val="00D86722"/>
    <w:rsid w:val="00D87EAE"/>
    <w:rsid w:val="00D90B02"/>
    <w:rsid w:val="00D92B79"/>
    <w:rsid w:val="00DB213E"/>
    <w:rsid w:val="00DC3B8B"/>
    <w:rsid w:val="00DC7B64"/>
    <w:rsid w:val="00DD089C"/>
    <w:rsid w:val="00DD1BF8"/>
    <w:rsid w:val="00DD3DD5"/>
    <w:rsid w:val="00DD5953"/>
    <w:rsid w:val="00DD5B3B"/>
    <w:rsid w:val="00DE3C06"/>
    <w:rsid w:val="00DE51E7"/>
    <w:rsid w:val="00E172D5"/>
    <w:rsid w:val="00E3012B"/>
    <w:rsid w:val="00E3038B"/>
    <w:rsid w:val="00E375B8"/>
    <w:rsid w:val="00E446A6"/>
    <w:rsid w:val="00E45F94"/>
    <w:rsid w:val="00E47793"/>
    <w:rsid w:val="00E478E7"/>
    <w:rsid w:val="00E50343"/>
    <w:rsid w:val="00E60630"/>
    <w:rsid w:val="00E70DDA"/>
    <w:rsid w:val="00E82AE0"/>
    <w:rsid w:val="00E92D77"/>
    <w:rsid w:val="00E94CA3"/>
    <w:rsid w:val="00EA0CA9"/>
    <w:rsid w:val="00EA2888"/>
    <w:rsid w:val="00EB0C66"/>
    <w:rsid w:val="00EB12A0"/>
    <w:rsid w:val="00EB421E"/>
    <w:rsid w:val="00EC0173"/>
    <w:rsid w:val="00EE7081"/>
    <w:rsid w:val="00EF541C"/>
    <w:rsid w:val="00EF6FED"/>
    <w:rsid w:val="00F10565"/>
    <w:rsid w:val="00F11B51"/>
    <w:rsid w:val="00F11DBE"/>
    <w:rsid w:val="00F143D6"/>
    <w:rsid w:val="00F22EE4"/>
    <w:rsid w:val="00F25F00"/>
    <w:rsid w:val="00F26A55"/>
    <w:rsid w:val="00F33B8F"/>
    <w:rsid w:val="00F37809"/>
    <w:rsid w:val="00F444D5"/>
    <w:rsid w:val="00F709E8"/>
    <w:rsid w:val="00F83C81"/>
    <w:rsid w:val="00F85A27"/>
    <w:rsid w:val="00F91EF6"/>
    <w:rsid w:val="00F92AF5"/>
    <w:rsid w:val="00FA49F3"/>
    <w:rsid w:val="00FA5BC5"/>
    <w:rsid w:val="00FA5E49"/>
    <w:rsid w:val="00FB5620"/>
    <w:rsid w:val="00FC0F70"/>
    <w:rsid w:val="00FC109B"/>
    <w:rsid w:val="00FC38FB"/>
    <w:rsid w:val="00FC4079"/>
    <w:rsid w:val="00FC5F2F"/>
    <w:rsid w:val="00FD1975"/>
    <w:rsid w:val="00FD3DA8"/>
    <w:rsid w:val="00FE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98"/>
    <w:pPr>
      <w:widowControl w:val="0"/>
      <w:jc w:val="both"/>
    </w:pPr>
    <w:rPr>
      <w:rFonts w:ascii="Times New Roman" w:eastAsia="宋体" w:hAnsi="Times New Roman" w:cs="Times New Roman"/>
      <w:sz w:val="28"/>
      <w:szCs w:val="24"/>
    </w:rPr>
  </w:style>
  <w:style w:type="paragraph" w:styleId="1">
    <w:name w:val="heading 1"/>
    <w:next w:val="a"/>
    <w:link w:val="1Char"/>
    <w:uiPriority w:val="9"/>
    <w:qFormat/>
    <w:rsid w:val="005E0898"/>
    <w:pPr>
      <w:keepNext/>
      <w:keepLines/>
      <w:spacing w:after="59" w:line="259" w:lineRule="auto"/>
      <w:ind w:left="46"/>
      <w:jc w:val="right"/>
      <w:outlineLvl w:val="0"/>
    </w:pPr>
    <w:rPr>
      <w:rFonts w:ascii="微软雅黑" w:eastAsia="微软雅黑" w:hAnsi="微软雅黑" w:cs="Times New Roman"/>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0898"/>
    <w:rPr>
      <w:sz w:val="18"/>
      <w:szCs w:val="18"/>
    </w:rPr>
  </w:style>
  <w:style w:type="paragraph" w:styleId="a4">
    <w:name w:val="footer"/>
    <w:basedOn w:val="a"/>
    <w:link w:val="Char0"/>
    <w:uiPriority w:val="99"/>
    <w:unhideWhenUsed/>
    <w:rsid w:val="005E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0898"/>
    <w:rPr>
      <w:sz w:val="18"/>
      <w:szCs w:val="18"/>
    </w:rPr>
  </w:style>
  <w:style w:type="character" w:customStyle="1" w:styleId="1Char">
    <w:name w:val="标题 1 Char"/>
    <w:basedOn w:val="a0"/>
    <w:link w:val="1"/>
    <w:uiPriority w:val="9"/>
    <w:rsid w:val="005E0898"/>
    <w:rPr>
      <w:rFonts w:ascii="微软雅黑" w:eastAsia="微软雅黑" w:hAnsi="微软雅黑" w:cs="Times New Roman"/>
      <w:color w:val="000000"/>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98"/>
    <w:pPr>
      <w:widowControl w:val="0"/>
      <w:jc w:val="both"/>
    </w:pPr>
    <w:rPr>
      <w:rFonts w:ascii="Times New Roman" w:eastAsia="宋体" w:hAnsi="Times New Roman" w:cs="Times New Roman"/>
      <w:sz w:val="28"/>
      <w:szCs w:val="24"/>
    </w:rPr>
  </w:style>
  <w:style w:type="paragraph" w:styleId="1">
    <w:name w:val="heading 1"/>
    <w:next w:val="a"/>
    <w:link w:val="1Char"/>
    <w:uiPriority w:val="9"/>
    <w:qFormat/>
    <w:rsid w:val="005E0898"/>
    <w:pPr>
      <w:keepNext/>
      <w:keepLines/>
      <w:spacing w:after="59" w:line="259" w:lineRule="auto"/>
      <w:ind w:left="46"/>
      <w:jc w:val="right"/>
      <w:outlineLvl w:val="0"/>
    </w:pPr>
    <w:rPr>
      <w:rFonts w:ascii="微软雅黑" w:eastAsia="微软雅黑" w:hAnsi="微软雅黑" w:cs="Times New Roman"/>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0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E0898"/>
    <w:rPr>
      <w:sz w:val="18"/>
      <w:szCs w:val="18"/>
    </w:rPr>
  </w:style>
  <w:style w:type="paragraph" w:styleId="a4">
    <w:name w:val="footer"/>
    <w:basedOn w:val="a"/>
    <w:link w:val="Char0"/>
    <w:uiPriority w:val="99"/>
    <w:unhideWhenUsed/>
    <w:rsid w:val="005E0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0898"/>
    <w:rPr>
      <w:sz w:val="18"/>
      <w:szCs w:val="18"/>
    </w:rPr>
  </w:style>
  <w:style w:type="character" w:customStyle="1" w:styleId="1Char">
    <w:name w:val="标题 1 Char"/>
    <w:basedOn w:val="a0"/>
    <w:link w:val="1"/>
    <w:uiPriority w:val="9"/>
    <w:rsid w:val="005E0898"/>
    <w:rPr>
      <w:rFonts w:ascii="微软雅黑" w:eastAsia="微软雅黑" w:hAnsi="微软雅黑" w:cs="Times New Roman"/>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2022-10-08T03:44:00Z</dcterms:created>
  <dcterms:modified xsi:type="dcterms:W3CDTF">2022-10-08T03:44:00Z</dcterms:modified>
</cp:coreProperties>
</file>