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72"/>
          <w:szCs w:val="72"/>
        </w:rPr>
      </w:pPr>
    </w:p>
    <w:p>
      <w:pPr>
        <w:jc w:val="center"/>
        <w:rPr>
          <w:rFonts w:ascii="仿宋_GB2312" w:eastAsia="仿宋_GB2312"/>
          <w:b/>
          <w:sz w:val="72"/>
          <w:szCs w:val="72"/>
        </w:rPr>
      </w:pPr>
    </w:p>
    <w:p>
      <w:pPr>
        <w:jc w:val="center"/>
        <w:rPr>
          <w:rFonts w:ascii="仿宋_GB2312" w:eastAsia="仿宋_GB2312"/>
          <w:b/>
          <w:sz w:val="72"/>
          <w:szCs w:val="72"/>
        </w:rPr>
      </w:pPr>
      <w:r>
        <w:rPr>
          <w:rFonts w:hint="eastAsia" w:ascii="仿宋_GB2312" w:eastAsia="仿宋_GB2312"/>
          <w:b/>
          <w:sz w:val="72"/>
          <w:szCs w:val="72"/>
          <w:lang w:eastAsia="zh-CN"/>
        </w:rPr>
        <w:t>象山区</w:t>
      </w:r>
      <w:r>
        <w:rPr>
          <w:rFonts w:hint="eastAsia" w:ascii="仿宋_GB2312" w:eastAsia="仿宋_GB2312"/>
          <w:b/>
          <w:sz w:val="72"/>
          <w:szCs w:val="72"/>
        </w:rPr>
        <w:t>政府部门随机抽查事项清单</w:t>
      </w:r>
    </w:p>
    <w:p>
      <w:pPr>
        <w:jc w:val="center"/>
        <w:rPr>
          <w:rFonts w:ascii="仿宋_GB2312" w:eastAsia="仿宋_GB2312"/>
          <w:b/>
          <w:sz w:val="72"/>
          <w:szCs w:val="72"/>
        </w:rPr>
      </w:pPr>
    </w:p>
    <w:p>
      <w:pPr>
        <w:jc w:val="center"/>
        <w:rPr>
          <w:rFonts w:ascii="仿宋_GB2312" w:eastAsia="仿宋_GB2312"/>
          <w:b/>
          <w:sz w:val="72"/>
          <w:szCs w:val="72"/>
        </w:rPr>
      </w:pPr>
      <w:r>
        <w:rPr>
          <w:rFonts w:hint="eastAsia" w:ascii="仿宋_GB2312" w:eastAsia="仿宋_GB2312"/>
          <w:b/>
          <w:sz w:val="72"/>
          <w:szCs w:val="72"/>
        </w:rPr>
        <w:t>（第</w:t>
      </w:r>
      <w:r>
        <w:rPr>
          <w:rFonts w:hint="eastAsia" w:ascii="仿宋_GB2312" w:eastAsia="仿宋_GB2312"/>
          <w:b/>
          <w:sz w:val="72"/>
          <w:szCs w:val="72"/>
          <w:lang w:eastAsia="zh-CN"/>
        </w:rPr>
        <w:t>七</w:t>
      </w:r>
      <w:r>
        <w:rPr>
          <w:rFonts w:hint="eastAsia" w:ascii="仿宋_GB2312" w:eastAsia="仿宋_GB2312"/>
          <w:b/>
          <w:sz w:val="72"/>
          <w:szCs w:val="72"/>
        </w:rPr>
        <w:t>版）</w:t>
      </w:r>
    </w:p>
    <w:p>
      <w:pP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rPr>
          <w:rFonts w:ascii="仿宋_GB2312" w:eastAsia="仿宋_GB2312"/>
          <w:b/>
          <w:sz w:val="44"/>
          <w:szCs w:val="44"/>
        </w:rPr>
      </w:pPr>
    </w:p>
    <w:p>
      <w:pPr>
        <w:jc w:val="center"/>
        <w:rPr>
          <w:rFonts w:ascii="仿宋_GB2312" w:eastAsia="仿宋_GB2312"/>
          <w:b/>
          <w:sz w:val="44"/>
          <w:szCs w:val="44"/>
        </w:rPr>
      </w:pPr>
      <w:r>
        <w:rPr>
          <w:rFonts w:hint="eastAsia" w:ascii="仿宋_GB2312" w:eastAsia="仿宋_GB2312"/>
          <w:b/>
          <w:sz w:val="44"/>
          <w:szCs w:val="44"/>
        </w:rPr>
        <w:t>目</w:t>
      </w:r>
      <w:r>
        <w:rPr>
          <w:rFonts w:ascii="仿宋_GB2312" w:eastAsia="仿宋_GB2312"/>
          <w:b/>
          <w:sz w:val="44"/>
          <w:szCs w:val="44"/>
        </w:rPr>
        <w:t xml:space="preserve">  </w:t>
      </w:r>
      <w:r>
        <w:rPr>
          <w:rFonts w:hint="eastAsia" w:ascii="仿宋_GB2312" w:eastAsia="仿宋_GB2312"/>
          <w:b/>
          <w:sz w:val="44"/>
          <w:szCs w:val="44"/>
        </w:rPr>
        <w:t>录</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教育局随机抽查事项清单……………………………………………………………………</w:t>
      </w:r>
      <w:r>
        <w:rPr>
          <w:rFonts w:hint="eastAsia" w:ascii="仿宋_GB2312" w:eastAsia="仿宋_GB2312"/>
          <w:sz w:val="32"/>
          <w:szCs w:val="32"/>
          <w:lang w:val="en-US" w:eastAsia="zh-CN"/>
        </w:rPr>
        <w:t>3</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工业和信息化局随机抽查事项清单…………………………………………………………</w:t>
      </w:r>
      <w:r>
        <w:rPr>
          <w:rFonts w:hint="eastAsia" w:ascii="仿宋_GB2312" w:eastAsia="仿宋_GB2312"/>
          <w:sz w:val="32"/>
          <w:szCs w:val="32"/>
          <w:lang w:val="en-US" w:eastAsia="zh-CN"/>
        </w:rPr>
        <w:t>4</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lang w:eastAsia="zh-CN"/>
        </w:rPr>
        <w:t>桂林市公安局象山分局</w:t>
      </w:r>
      <w:r>
        <w:rPr>
          <w:rFonts w:hint="eastAsia" w:ascii="仿宋_GB2312" w:eastAsia="仿宋_GB2312"/>
          <w:sz w:val="32"/>
          <w:szCs w:val="32"/>
        </w:rPr>
        <w:t>随机抽查事项清单…………………………………………………………</w:t>
      </w:r>
      <w:r>
        <w:rPr>
          <w:rFonts w:hint="eastAsia" w:ascii="仿宋_GB2312" w:eastAsia="仿宋_GB2312"/>
          <w:sz w:val="32"/>
          <w:szCs w:val="32"/>
          <w:lang w:val="en-US" w:eastAsia="zh-CN"/>
        </w:rPr>
        <w:t>5</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民政局随机抽查事项清单……………………………………………………………………</w:t>
      </w:r>
      <w:r>
        <w:rPr>
          <w:rFonts w:hint="eastAsia" w:ascii="仿宋_GB2312" w:eastAsia="仿宋_GB2312"/>
          <w:sz w:val="32"/>
          <w:szCs w:val="32"/>
          <w:lang w:val="en-US" w:eastAsia="zh-CN"/>
        </w:rPr>
        <w:t>6</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财政局随机抽查事项清单……………………………………………………………………</w:t>
      </w:r>
      <w:r>
        <w:rPr>
          <w:rFonts w:hint="eastAsia" w:ascii="仿宋_GB2312" w:eastAsia="仿宋_GB2312"/>
          <w:sz w:val="32"/>
          <w:szCs w:val="32"/>
          <w:lang w:val="en-US" w:eastAsia="zh-CN"/>
        </w:rPr>
        <w:t>7</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人力资源和社会保障局随机抽查事项清单…………………………………………………</w:t>
      </w:r>
      <w:r>
        <w:rPr>
          <w:rFonts w:hint="eastAsia" w:ascii="仿宋_GB2312" w:eastAsia="仿宋_GB2312"/>
          <w:sz w:val="32"/>
          <w:szCs w:val="32"/>
          <w:lang w:val="en-US" w:eastAsia="zh-CN"/>
        </w:rPr>
        <w:t>8</w:t>
      </w:r>
    </w:p>
    <w:p>
      <w:pPr>
        <w:spacing w:line="600" w:lineRule="exact"/>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商务局随机抽查事项清单……………………………………………………………………</w:t>
      </w:r>
      <w:r>
        <w:rPr>
          <w:rFonts w:hint="eastAsia" w:ascii="仿宋_GB2312" w:eastAsia="仿宋_GB2312"/>
          <w:sz w:val="32"/>
          <w:szCs w:val="32"/>
          <w:lang w:val="en-US" w:eastAsia="zh-CN"/>
        </w:rPr>
        <w:t>9</w:t>
      </w:r>
    </w:p>
    <w:p>
      <w:pPr>
        <w:spacing w:line="600" w:lineRule="exact"/>
        <w:ind w:firstLine="960" w:firstLineChars="300"/>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卫生健康</w:t>
      </w:r>
      <w:r>
        <w:rPr>
          <w:rFonts w:hint="eastAsia" w:ascii="仿宋_GB2312" w:eastAsia="仿宋_GB2312"/>
          <w:sz w:val="32"/>
          <w:szCs w:val="32"/>
          <w:lang w:eastAsia="zh-CN"/>
        </w:rPr>
        <w:t>局</w:t>
      </w:r>
      <w:r>
        <w:rPr>
          <w:rFonts w:hint="eastAsia" w:ascii="仿宋_GB2312" w:eastAsia="仿宋_GB2312"/>
          <w:sz w:val="32"/>
          <w:szCs w:val="32"/>
        </w:rPr>
        <w:t>随机抽查事项清单………………………………………………………………</w:t>
      </w:r>
      <w:r>
        <w:rPr>
          <w:rFonts w:hint="eastAsia" w:ascii="仿宋_GB2312" w:eastAsia="仿宋_GB2312"/>
          <w:sz w:val="32"/>
          <w:szCs w:val="32"/>
          <w:lang w:val="en-US" w:eastAsia="zh-CN"/>
        </w:rPr>
        <w:t>10</w:t>
      </w:r>
    </w:p>
    <w:p>
      <w:pPr>
        <w:spacing w:line="600" w:lineRule="exact"/>
        <w:ind w:firstLine="960" w:firstLineChars="300"/>
        <w:rPr>
          <w:rFonts w:hint="default" w:ascii="仿宋_GB2312" w:eastAsia="仿宋_GB2312"/>
          <w:color w:val="C00000"/>
          <w:sz w:val="32"/>
          <w:szCs w:val="32"/>
          <w:lang w:val="en-US" w:eastAsia="zh-CN"/>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应急管理局随机抽查事项清单………………………………………………………………</w:t>
      </w:r>
      <w:r>
        <w:rPr>
          <w:rFonts w:hint="eastAsia" w:ascii="仿宋_GB2312" w:eastAsia="仿宋_GB2312"/>
          <w:sz w:val="32"/>
          <w:szCs w:val="32"/>
          <w:lang w:val="en-US" w:eastAsia="zh-CN"/>
        </w:rPr>
        <w:t>11</w:t>
      </w:r>
    </w:p>
    <w:p>
      <w:pPr>
        <w:spacing w:line="600" w:lineRule="exact"/>
        <w:ind w:firstLine="960" w:firstLineChars="300"/>
        <w:rPr>
          <w:rFonts w:hint="default" w:ascii="仿宋_GB2312" w:eastAsia="仿宋_GB2312"/>
          <w:sz w:val="32"/>
          <w:szCs w:val="32"/>
          <w:lang w:val="en-US" w:eastAsia="zh-CN"/>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lang w:eastAsia="zh-CN"/>
        </w:rPr>
        <w:t>象山区</w:t>
      </w:r>
      <w:r>
        <w:rPr>
          <w:rFonts w:hint="eastAsia" w:ascii="仿宋_GB2312" w:eastAsia="仿宋_GB2312"/>
          <w:sz w:val="32"/>
          <w:szCs w:val="32"/>
        </w:rPr>
        <w:t>市场监督管理局随机抽查事项清单………………………………………………………</w:t>
      </w:r>
      <w:r>
        <w:rPr>
          <w:rFonts w:hint="eastAsia" w:ascii="仿宋_GB2312" w:eastAsia="仿宋_GB2312"/>
          <w:sz w:val="32"/>
          <w:szCs w:val="32"/>
          <w:lang w:val="en-US" w:eastAsia="zh-CN"/>
        </w:rPr>
        <w:t>12</w:t>
      </w:r>
    </w:p>
    <w:p>
      <w:pPr>
        <w:pStyle w:val="7"/>
        <w:ind w:firstLine="960" w:firstLineChars="300"/>
        <w:jc w:val="both"/>
        <w:rPr>
          <w:rFonts w:hint="eastAsia" w:ascii="仿宋_GB2312" w:eastAsia="仿宋_GB2312"/>
          <w:sz w:val="32"/>
          <w:szCs w:val="32"/>
          <w:lang w:val="en-US" w:eastAsia="zh-CN"/>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象山区统计局随机抽查事项清单</w:t>
      </w:r>
      <w:r>
        <w:rPr>
          <w:rFonts w:hint="eastAsia" w:ascii="仿宋_GB2312" w:eastAsia="仿宋_GB2312"/>
          <w:sz w:val="32"/>
          <w:szCs w:val="32"/>
        </w:rPr>
        <w:t>…………………………………………………………………</w:t>
      </w:r>
      <w:r>
        <w:rPr>
          <w:rFonts w:hint="eastAsia" w:ascii="仿宋_GB2312" w:eastAsia="仿宋_GB2312"/>
          <w:sz w:val="32"/>
          <w:szCs w:val="32"/>
          <w:lang w:val="en-US" w:eastAsia="zh-CN"/>
        </w:rPr>
        <w:t>22</w:t>
      </w:r>
    </w:p>
    <w:p>
      <w:pPr>
        <w:pStyle w:val="7"/>
        <w:ind w:firstLine="960" w:firstLineChars="300"/>
        <w:jc w:val="both"/>
        <w:rPr>
          <w:rFonts w:hint="eastAsia" w:ascii="仿宋_GB2312" w:eastAsia="仿宋_GB2312"/>
          <w:sz w:val="32"/>
          <w:szCs w:val="32"/>
          <w:lang w:val="en-US" w:eastAsia="zh-CN"/>
        </w:rPr>
      </w:pPr>
      <w:r>
        <w:rPr>
          <w:rFonts w:hint="default" w:ascii="仿宋_GB2312" w:eastAsia="仿宋_GB2312"/>
          <w:sz w:val="32"/>
          <w:szCs w:val="32"/>
          <w:lang w:val="en-US" w:eastAsia="zh-CN"/>
        </w:rPr>
        <w:t>12.象山区消防救援大队随机抽查事项清单</w:t>
      </w:r>
      <w:r>
        <w:rPr>
          <w:rFonts w:hint="eastAsia" w:ascii="仿宋_GB2312" w:eastAsia="仿宋_GB2312"/>
          <w:sz w:val="32"/>
          <w:szCs w:val="32"/>
        </w:rPr>
        <w:t>…………………………………………………………</w:t>
      </w:r>
      <w:r>
        <w:rPr>
          <w:rFonts w:hint="eastAsia" w:ascii="仿宋_GB2312" w:eastAsia="仿宋_GB2312"/>
          <w:sz w:val="32"/>
          <w:szCs w:val="32"/>
          <w:lang w:val="en-US" w:eastAsia="zh-CN"/>
        </w:rPr>
        <w:t>23</w:t>
      </w:r>
    </w:p>
    <w:p>
      <w:pPr>
        <w:pStyle w:val="7"/>
        <w:ind w:firstLine="960" w:firstLineChars="3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13.象山区司法局随机抽查事项清单</w:t>
      </w:r>
      <w:r>
        <w:rPr>
          <w:rFonts w:hint="eastAsia" w:ascii="仿宋_GB2312" w:eastAsia="仿宋_GB2312"/>
          <w:sz w:val="32"/>
          <w:szCs w:val="32"/>
        </w:rPr>
        <w:t>…………………………………………………………………</w:t>
      </w:r>
      <w:r>
        <w:rPr>
          <w:rFonts w:hint="eastAsia" w:ascii="仿宋_GB2312" w:eastAsia="仿宋_GB2312"/>
          <w:sz w:val="32"/>
          <w:szCs w:val="32"/>
          <w:lang w:val="en-US" w:eastAsia="zh-CN"/>
        </w:rPr>
        <w:t>24</w:t>
      </w:r>
    </w:p>
    <w:p>
      <w:pPr>
        <w:pStyle w:val="7"/>
        <w:ind w:firstLine="960" w:firstLineChars="3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14.桂林市自然资源局象山分局随机抽查事项清单</w:t>
      </w:r>
      <w:r>
        <w:rPr>
          <w:rFonts w:hint="eastAsia" w:ascii="仿宋_GB2312" w:eastAsia="仿宋_GB2312"/>
          <w:sz w:val="32"/>
          <w:szCs w:val="32"/>
        </w:rPr>
        <w:t>…………………………………………………</w:t>
      </w:r>
      <w:r>
        <w:rPr>
          <w:rFonts w:hint="eastAsia" w:ascii="仿宋_GB2312" w:eastAsia="仿宋_GB2312"/>
          <w:sz w:val="32"/>
          <w:szCs w:val="32"/>
          <w:lang w:val="en-US" w:eastAsia="zh-CN"/>
        </w:rPr>
        <w:t>25</w:t>
      </w:r>
    </w:p>
    <w:p>
      <w:pPr>
        <w:pStyle w:val="7"/>
        <w:ind w:firstLine="960" w:firstLineChars="300"/>
        <w:jc w:val="both"/>
        <w:rPr>
          <w:rFonts w:hint="default" w:ascii="仿宋_GB2312" w:eastAsia="仿宋_GB2312"/>
          <w:sz w:val="32"/>
          <w:szCs w:val="32"/>
          <w:lang w:val="en-US" w:eastAsia="zh-CN"/>
        </w:rPr>
      </w:pPr>
    </w:p>
    <w:p>
      <w:pPr>
        <w:pStyle w:val="7"/>
        <w:ind w:firstLine="960" w:firstLineChars="300"/>
        <w:jc w:val="both"/>
        <w:rPr>
          <w:rFonts w:hint="default" w:ascii="仿宋_GB2312" w:eastAsia="仿宋_GB2312"/>
          <w:sz w:val="32"/>
          <w:szCs w:val="32"/>
          <w:lang w:val="en-US" w:eastAsia="zh-CN"/>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1</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教育局随机抽查事项清单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抽查项目：1个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1635"/>
        <w:gridCol w:w="2258"/>
        <w:gridCol w:w="1762"/>
        <w:gridCol w:w="1343"/>
        <w:gridCol w:w="151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24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25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34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5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5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63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258"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57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rPr>
                <w:rFonts w:hint="eastAsia" w:ascii="仿宋_GB2312" w:eastAsia="仿宋_GB2312"/>
                <w:sz w:val="21"/>
                <w:szCs w:val="21"/>
              </w:rPr>
            </w:pPr>
            <w:r>
              <w:rPr>
                <w:rFonts w:hint="eastAsia" w:ascii="仿宋" w:hAnsi="仿宋" w:eastAsia="仿宋" w:cs="仿宋"/>
                <w:sz w:val="21"/>
                <w:szCs w:val="21"/>
              </w:rPr>
              <w:t>校外培训机构登记事项检查</w:t>
            </w:r>
          </w:p>
        </w:tc>
        <w:tc>
          <w:tcPr>
            <w:tcW w:w="16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eastAsia="仿宋_GB2312"/>
                <w:sz w:val="21"/>
                <w:szCs w:val="21"/>
              </w:rPr>
            </w:pPr>
            <w:r>
              <w:rPr>
                <w:rFonts w:hint="eastAsia" w:ascii="仿宋" w:hAnsi="仿宋" w:eastAsia="仿宋" w:cs="仿宋"/>
                <w:sz w:val="21"/>
                <w:szCs w:val="21"/>
              </w:rPr>
              <w:t>办学许可证规范使用情况的检查</w:t>
            </w:r>
          </w:p>
        </w:tc>
        <w:tc>
          <w:tcPr>
            <w:tcW w:w="225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eastAsia="仿宋_GB2312"/>
                <w:sz w:val="21"/>
                <w:szCs w:val="21"/>
              </w:rPr>
            </w:pPr>
            <w:r>
              <w:rPr>
                <w:rFonts w:hint="eastAsia" w:ascii="仿宋" w:hAnsi="仿宋" w:eastAsia="仿宋" w:cs="仿宋"/>
                <w:sz w:val="21"/>
                <w:szCs w:val="21"/>
              </w:rPr>
              <w:t>校外培训机构</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eastAsia="仿宋_GB2312"/>
                <w:sz w:val="21"/>
                <w:szCs w:val="21"/>
              </w:rPr>
            </w:pPr>
            <w:r>
              <w:rPr>
                <w:rFonts w:hint="eastAsia" w:ascii="仿宋_GB2312" w:eastAsia="仿宋_GB2312"/>
                <w:sz w:val="21"/>
                <w:szCs w:val="21"/>
              </w:rPr>
              <w:t>一般检查事项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eastAsia="仿宋_GB2312"/>
                <w:sz w:val="21"/>
                <w:szCs w:val="21"/>
              </w:rPr>
            </w:pPr>
            <w:r>
              <w:rPr>
                <w:rFonts w:hint="eastAsia" w:ascii="仿宋_GB2312" w:eastAsia="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eastAsia="仿宋_GB2312"/>
                <w:sz w:val="21"/>
                <w:szCs w:val="21"/>
              </w:rPr>
            </w:pPr>
            <w:r>
              <w:rPr>
                <w:rFonts w:hint="eastAsia" w:ascii="仿宋_GB2312" w:eastAsia="仿宋_GB2312"/>
                <w:sz w:val="21"/>
                <w:szCs w:val="21"/>
                <w:lang w:eastAsia="zh-CN"/>
              </w:rPr>
              <w:t>象山区</w:t>
            </w:r>
            <w:r>
              <w:rPr>
                <w:rFonts w:hint="eastAsia" w:ascii="仿宋_GB2312" w:eastAsia="仿宋_GB2312"/>
                <w:sz w:val="21"/>
                <w:szCs w:val="21"/>
              </w:rPr>
              <w:t>教育局</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rPr>
                <w:rFonts w:hint="eastAsia" w:ascii="仿宋_GB2312" w:eastAsia="仿宋_GB2312"/>
                <w:sz w:val="21"/>
                <w:szCs w:val="21"/>
              </w:rPr>
            </w:pPr>
            <w:r>
              <w:rPr>
                <w:rFonts w:hint="eastAsia" w:ascii="仿宋" w:hAnsi="仿宋" w:eastAsia="仿宋" w:cs="仿宋"/>
                <w:sz w:val="21"/>
                <w:szCs w:val="21"/>
              </w:rPr>
              <w:t>《中华人民共和国民办教育促进法》</w:t>
            </w:r>
            <w:r>
              <w:rPr>
                <w:rFonts w:hint="eastAsia" w:ascii="仿宋" w:hAnsi="仿宋" w:eastAsia="仿宋" w:cs="仿宋"/>
                <w:color w:val="4B4B4B"/>
                <w:sz w:val="21"/>
                <w:szCs w:val="21"/>
              </w:rPr>
              <w:t>第八条、第</w:t>
            </w:r>
            <w:r>
              <w:rPr>
                <w:rFonts w:hint="eastAsia" w:ascii="仿宋" w:hAnsi="仿宋" w:eastAsia="仿宋" w:cs="仿宋"/>
                <w:color w:val="4B4B4B"/>
                <w:sz w:val="21"/>
                <w:szCs w:val="21"/>
                <w:lang w:eastAsia="zh-CN"/>
              </w:rPr>
              <w:t>六十二</w:t>
            </w:r>
            <w:r>
              <w:rPr>
                <w:rFonts w:hint="eastAsia" w:ascii="仿宋" w:hAnsi="仿宋" w:eastAsia="仿宋" w:cs="仿宋"/>
                <w:color w:val="4B4B4B"/>
                <w:sz w:val="21"/>
                <w:szCs w:val="21"/>
              </w:rPr>
              <w:t>条</w:t>
            </w:r>
          </w:p>
        </w:tc>
      </w:tr>
    </w:tbl>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2</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工业和信息化局随机抽查事项清单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2</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1635"/>
        <w:gridCol w:w="2258"/>
        <w:gridCol w:w="1762"/>
        <w:gridCol w:w="1343"/>
        <w:gridCol w:w="151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24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25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34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5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5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63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258"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57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散</w:t>
            </w:r>
            <w:r>
              <w:rPr>
                <w:rFonts w:hint="eastAsia" w:ascii="仿宋_GB2312" w:hAnsi="仿宋_GB2312" w:eastAsia="仿宋_GB2312" w:cs="仿宋_GB2312"/>
                <w:spacing w:val="-6"/>
                <w:sz w:val="21"/>
                <w:szCs w:val="21"/>
              </w:rPr>
              <w:t>装水泥发展和应用情况检查</w:t>
            </w:r>
          </w:p>
        </w:tc>
        <w:tc>
          <w:tcPr>
            <w:tcW w:w="16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散装</w:t>
            </w:r>
            <w:r>
              <w:rPr>
                <w:rFonts w:hint="eastAsia" w:ascii="仿宋_GB2312" w:hAnsi="仿宋_GB2312" w:eastAsia="仿宋_GB2312" w:cs="仿宋_GB2312"/>
                <w:spacing w:val="-6"/>
                <w:sz w:val="21"/>
                <w:szCs w:val="21"/>
              </w:rPr>
              <w:t>水泥发展和应用情况检查</w:t>
            </w:r>
          </w:p>
        </w:tc>
        <w:tc>
          <w:tcPr>
            <w:tcW w:w="225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lang w:eastAsia="zh-CN"/>
              </w:rPr>
              <w:t>象山区</w:t>
            </w:r>
            <w:r>
              <w:rPr>
                <w:rFonts w:hint="eastAsia" w:ascii="仿宋_GB2312" w:hAnsi="仿宋_GB2312" w:eastAsia="仿宋_GB2312" w:cs="仿宋_GB2312"/>
                <w:sz w:val="21"/>
                <w:szCs w:val="21"/>
              </w:rPr>
              <w:t>行政区域内水泥、预拌混凝土和预拌砂浆的生产、销售、运输、使用有关的生产企业、建设工程等</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一般检查事项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lang w:eastAsia="zh-CN"/>
              </w:rPr>
              <w:t>象山区</w:t>
            </w:r>
            <w:r>
              <w:rPr>
                <w:rFonts w:hint="eastAsia" w:ascii="仿宋_GB2312" w:hAnsi="仿宋_GB2312" w:eastAsia="仿宋_GB2312" w:cs="仿宋_GB2312"/>
                <w:sz w:val="21"/>
                <w:szCs w:val="21"/>
              </w:rPr>
              <w:t>工业和信息化局</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《广西壮族自治区促进散装水泥发展和应用条例》（自治区人大常委会十二届第</w:t>
            </w:r>
            <w:r>
              <w:rPr>
                <w:rFonts w:ascii="仿宋_GB2312" w:hAnsi="仿宋_GB2312" w:eastAsia="仿宋_GB2312" w:cs="仿宋_GB2312"/>
                <w:sz w:val="21"/>
                <w:szCs w:val="21"/>
              </w:rPr>
              <w:t>32</w:t>
            </w:r>
            <w:r>
              <w:rPr>
                <w:rFonts w:hint="eastAsia" w:ascii="仿宋_GB2312" w:hAnsi="仿宋_GB2312" w:eastAsia="仿宋_GB2312" w:cs="仿宋_GB2312"/>
                <w:sz w:val="21"/>
                <w:szCs w:val="21"/>
              </w:rPr>
              <w:t>号公告，</w:t>
            </w:r>
            <w:r>
              <w:rPr>
                <w:rFonts w:ascii="仿宋_GB2312" w:hAnsi="仿宋_GB2312" w:eastAsia="仿宋_GB2312" w:cs="仿宋_GB2312"/>
                <w:sz w:val="21"/>
                <w:szCs w:val="21"/>
              </w:rPr>
              <w:t>2014</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11</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28</w:t>
            </w:r>
            <w:r>
              <w:rPr>
                <w:rFonts w:hint="eastAsia" w:ascii="仿宋_GB2312" w:hAnsi="仿宋_GB2312" w:eastAsia="仿宋_GB2312" w:cs="仿宋_GB2312"/>
                <w:sz w:val="21"/>
                <w:szCs w:val="21"/>
              </w:rPr>
              <w:t>日通过，</w:t>
            </w:r>
            <w:r>
              <w:rPr>
                <w:rFonts w:ascii="仿宋_GB2312" w:hAnsi="仿宋_GB2312" w:eastAsia="仿宋_GB2312" w:cs="仿宋_GB2312"/>
                <w:sz w:val="21"/>
                <w:szCs w:val="21"/>
              </w:rPr>
              <w:t>2015</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日起施行）第五条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6"/>
                <w:sz w:val="21"/>
                <w:szCs w:val="21"/>
              </w:rPr>
              <w:t>节能监察（监测）</w:t>
            </w:r>
          </w:p>
        </w:tc>
        <w:tc>
          <w:tcPr>
            <w:tcW w:w="16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节能监察（监测）</w:t>
            </w:r>
          </w:p>
        </w:tc>
        <w:tc>
          <w:tcPr>
            <w:tcW w:w="225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桂林市</w:t>
            </w:r>
            <w:r>
              <w:rPr>
                <w:rFonts w:hint="eastAsia" w:ascii="仿宋_GB2312" w:hAnsi="仿宋_GB2312" w:eastAsia="仿宋_GB2312" w:cs="仿宋_GB2312"/>
                <w:sz w:val="21"/>
                <w:szCs w:val="21"/>
                <w:lang w:eastAsia="zh-CN"/>
              </w:rPr>
              <w:t>象山区</w:t>
            </w:r>
            <w:r>
              <w:rPr>
                <w:rFonts w:hint="eastAsia" w:ascii="仿宋_GB2312" w:hAnsi="仿宋_GB2312" w:eastAsia="仿宋_GB2312" w:cs="仿宋_GB2312"/>
                <w:sz w:val="21"/>
                <w:szCs w:val="21"/>
              </w:rPr>
              <w:t>行政区域内重点用能单位</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象山区</w:t>
            </w:r>
            <w:r>
              <w:rPr>
                <w:rFonts w:hint="eastAsia" w:ascii="仿宋_GB2312" w:hAnsi="仿宋_GB2312" w:eastAsia="仿宋_GB2312" w:cs="仿宋_GB2312"/>
                <w:sz w:val="21"/>
                <w:szCs w:val="21"/>
              </w:rPr>
              <w:t>工业和信息化局</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《中华人民共和国节约能源法》（主席令第九十号，</w:t>
            </w:r>
            <w:r>
              <w:rPr>
                <w:rFonts w:ascii="仿宋_GB2312" w:hAnsi="仿宋_GB2312" w:eastAsia="仿宋_GB2312" w:cs="仿宋_GB2312"/>
                <w:sz w:val="21"/>
                <w:szCs w:val="21"/>
              </w:rPr>
              <w:t>1997</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11</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日发布，</w:t>
            </w:r>
            <w:r>
              <w:rPr>
                <w:rFonts w:ascii="仿宋_GB2312" w:hAnsi="仿宋_GB2312" w:eastAsia="仿宋_GB2312" w:cs="仿宋_GB2312"/>
                <w:sz w:val="21"/>
                <w:szCs w:val="21"/>
              </w:rPr>
              <w:t>1998</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日施行，</w:t>
            </w:r>
            <w:r>
              <w:rPr>
                <w:rFonts w:ascii="仿宋_GB2312" w:hAnsi="仿宋_GB2312" w:eastAsia="仿宋_GB2312" w:cs="仿宋_GB2312"/>
                <w:sz w:val="21"/>
                <w:szCs w:val="21"/>
              </w:rPr>
              <w:t xml:space="preserve"> 2016</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7</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日主席令第四十八号修改，自</w:t>
            </w:r>
            <w:r>
              <w:rPr>
                <w:rFonts w:ascii="仿宋_GB2312" w:hAnsi="仿宋_GB2312" w:eastAsia="仿宋_GB2312" w:cs="仿宋_GB2312"/>
                <w:sz w:val="21"/>
                <w:szCs w:val="21"/>
              </w:rPr>
              <w:t>2008</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4</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日施行）第十二条；</w:t>
            </w:r>
          </w:p>
          <w:p>
            <w:pPr>
              <w:tabs>
                <w:tab w:val="left" w:pos="649"/>
              </w:tabs>
              <w:spacing w:line="280" w:lineRule="exact"/>
              <w:jc w:val="left"/>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《广西壮族自治区实施〈中华人民共和国节约能源法〉办法》（</w:t>
            </w:r>
            <w:r>
              <w:rPr>
                <w:rFonts w:ascii="仿宋_GB2312" w:hAnsi="仿宋_GB2312" w:eastAsia="仿宋_GB2312" w:cs="仿宋_GB2312"/>
                <w:sz w:val="21"/>
                <w:szCs w:val="21"/>
              </w:rPr>
              <w:t>2013</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30</w:t>
            </w:r>
            <w:r>
              <w:rPr>
                <w:rFonts w:hint="eastAsia" w:ascii="仿宋_GB2312" w:hAnsi="仿宋_GB2312" w:eastAsia="仿宋_GB2312" w:cs="仿宋_GB2312"/>
                <w:sz w:val="21"/>
                <w:szCs w:val="21"/>
              </w:rPr>
              <w:t>日广西壮族自治区第十二届人民代表大会常务委员会公告第</w:t>
            </w:r>
            <w:r>
              <w:rPr>
                <w:rFonts w:ascii="仿宋_GB2312" w:hAnsi="仿宋_GB2312" w:eastAsia="仿宋_GB2312" w:cs="仿宋_GB2312"/>
                <w:sz w:val="21"/>
                <w:szCs w:val="21"/>
              </w:rPr>
              <w:t>7</w:t>
            </w:r>
            <w:r>
              <w:rPr>
                <w:rFonts w:hint="eastAsia" w:ascii="仿宋_GB2312" w:hAnsi="仿宋_GB2312" w:eastAsia="仿宋_GB2312" w:cs="仿宋_GB2312"/>
                <w:sz w:val="21"/>
                <w:szCs w:val="21"/>
              </w:rPr>
              <w:t>号公布</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自</w:t>
            </w:r>
            <w:r>
              <w:rPr>
                <w:rFonts w:ascii="仿宋_GB2312" w:hAnsi="仿宋_GB2312" w:eastAsia="仿宋_GB2312" w:cs="仿宋_GB2312"/>
                <w:sz w:val="21"/>
                <w:szCs w:val="21"/>
              </w:rPr>
              <w:t>2013</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9</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日起施行）第五条；</w:t>
            </w:r>
          </w:p>
          <w:p>
            <w:pPr>
              <w:tabs>
                <w:tab w:val="left" w:pos="649"/>
              </w:tabs>
              <w:spacing w:line="280" w:lineRule="exact"/>
              <w:jc w:val="left"/>
              <w:rPr>
                <w:rFonts w:hint="eastAsia" w:ascii="仿宋_GB2312" w:hAnsi="仿宋_GB2312" w:eastAsia="仿宋_GB2312" w:cs="仿宋_GB2312"/>
                <w:sz w:val="21"/>
                <w:szCs w:val="21"/>
              </w:rPr>
            </w:pPr>
            <w:r>
              <w:rPr>
                <w:rFonts w:ascii="仿宋_GB2312" w:hAnsi="仿宋_GB2312" w:eastAsia="仿宋_GB2312" w:cs="仿宋_GB2312"/>
                <w:sz w:val="21"/>
                <w:szCs w:val="21"/>
              </w:rPr>
              <w:t>3.</w:t>
            </w:r>
            <w:r>
              <w:rPr>
                <w:rFonts w:hint="eastAsia" w:ascii="仿宋_GB2312" w:hAnsi="仿宋_GB2312" w:eastAsia="仿宋_GB2312" w:cs="仿宋_GB2312"/>
                <w:sz w:val="21"/>
                <w:szCs w:val="21"/>
              </w:rPr>
              <w:t>《工业节能管理办法》（</w:t>
            </w:r>
            <w:r>
              <w:rPr>
                <w:rFonts w:ascii="仿宋_GB2312" w:hAnsi="仿宋_GB2312" w:eastAsia="仿宋_GB2312" w:cs="仿宋_GB2312"/>
                <w:sz w:val="21"/>
                <w:szCs w:val="21"/>
              </w:rPr>
              <w:t>2016</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4</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27</w:t>
            </w:r>
            <w:r>
              <w:rPr>
                <w:rFonts w:hint="eastAsia" w:ascii="仿宋_GB2312" w:hAnsi="仿宋_GB2312" w:eastAsia="仿宋_GB2312" w:cs="仿宋_GB2312"/>
                <w:sz w:val="21"/>
                <w:szCs w:val="21"/>
              </w:rPr>
              <w:t>日，中华人民共和国工业和信息化委员会令第</w:t>
            </w:r>
            <w:r>
              <w:rPr>
                <w:rFonts w:ascii="仿宋_GB2312" w:hAnsi="仿宋_GB2312" w:eastAsia="仿宋_GB2312" w:cs="仿宋_GB2312"/>
                <w:sz w:val="21"/>
                <w:szCs w:val="21"/>
              </w:rPr>
              <w:t>33</w:t>
            </w:r>
            <w:r>
              <w:rPr>
                <w:rFonts w:hint="eastAsia" w:ascii="仿宋_GB2312" w:hAnsi="仿宋_GB2312" w:eastAsia="仿宋_GB2312" w:cs="仿宋_GB2312"/>
                <w:sz w:val="21"/>
                <w:szCs w:val="21"/>
              </w:rPr>
              <w:t>号公布</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自</w:t>
            </w:r>
            <w:r>
              <w:rPr>
                <w:rFonts w:ascii="仿宋_GB2312" w:hAnsi="仿宋_GB2312" w:eastAsia="仿宋_GB2312" w:cs="仿宋_GB2312"/>
                <w:sz w:val="21"/>
                <w:szCs w:val="21"/>
              </w:rPr>
              <w:t>2016</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6</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30</w:t>
            </w:r>
            <w:r>
              <w:rPr>
                <w:rFonts w:hint="eastAsia" w:ascii="仿宋_GB2312" w:hAnsi="仿宋_GB2312" w:eastAsia="仿宋_GB2312" w:cs="仿宋_GB2312"/>
                <w:sz w:val="21"/>
                <w:szCs w:val="21"/>
              </w:rPr>
              <w:t>日起施行）第十九条</w:t>
            </w:r>
            <w:r>
              <w:rPr>
                <w:rFonts w:ascii="仿宋_GB2312" w:hAnsi="仿宋_GB2312" w:eastAsia="仿宋_GB2312" w:cs="仿宋_GB2312"/>
                <w:sz w:val="21"/>
                <w:szCs w:val="21"/>
              </w:rPr>
              <w:t xml:space="preserve"> </w:t>
            </w:r>
          </w:p>
        </w:tc>
      </w:tr>
    </w:tbl>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3</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桂林市公安局象山分局</w:t>
      </w:r>
      <w:r>
        <w:rPr>
          <w:rFonts w:hint="eastAsia" w:ascii="仿宋_GB2312" w:hAnsi="仿宋_GB2312" w:eastAsia="仿宋_GB2312" w:cs="仿宋_GB2312"/>
          <w:b/>
          <w:bCs/>
          <w:sz w:val="44"/>
          <w:szCs w:val="44"/>
        </w:rPr>
        <w:t>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3</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1740"/>
        <w:gridCol w:w="2153"/>
        <w:gridCol w:w="1762"/>
        <w:gridCol w:w="1343"/>
        <w:gridCol w:w="151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15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34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5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5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74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15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57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保安从业单位、保安培训单位监督检查</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对保安从业单位、保安培训单位监督抽查</w:t>
            </w:r>
          </w:p>
        </w:tc>
        <w:tc>
          <w:tcPr>
            <w:tcW w:w="21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保安从业单位、保安培训单位</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县级以上公安部门</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《保安服务管理条例》、《公安机关实施保安服务管理条例办法》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民用爆炸物品</w:t>
            </w:r>
            <w:r>
              <w:rPr>
                <w:rFonts w:hint="eastAsia" w:ascii="仿宋_GB2312" w:hAnsi="仿宋_GB2312" w:eastAsia="仿宋_GB2312" w:cs="仿宋_GB2312"/>
                <w:spacing w:val="-6"/>
                <w:sz w:val="21"/>
                <w:szCs w:val="21"/>
              </w:rPr>
              <w:t>公共安全和作业安全监督检查</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对爆破作业单位监督检查</w:t>
            </w:r>
          </w:p>
        </w:tc>
        <w:tc>
          <w:tcPr>
            <w:tcW w:w="21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爆破作业单位</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县级以上公安部门</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《民用爆炸物品安全管理条例》第四条第二款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旅馆业场所治安管理抽查</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旅馆业场所治安责任落实等</w:t>
            </w:r>
          </w:p>
        </w:tc>
        <w:tc>
          <w:tcPr>
            <w:tcW w:w="21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旅馆业场所</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县级以上公安部门</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《旅馆业治安管理办法》</w:t>
            </w:r>
          </w:p>
        </w:tc>
      </w:tr>
    </w:tbl>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4</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民政局随机抽查事项清单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1</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73"/>
        <w:gridCol w:w="1972"/>
        <w:gridCol w:w="2153"/>
        <w:gridCol w:w="1762"/>
        <w:gridCol w:w="1253"/>
        <w:gridCol w:w="160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15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25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5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373"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972"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15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25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57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37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养老机构服务管理检查</w:t>
            </w:r>
          </w:p>
        </w:tc>
        <w:tc>
          <w:tcPr>
            <w:tcW w:w="197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养老机构管理</w:t>
            </w:r>
          </w:p>
        </w:tc>
        <w:tc>
          <w:tcPr>
            <w:tcW w:w="21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在政府相关部门备案登记的为老年人提供集中居住和照料服务的养老机构。每次市级抽查</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个，城区</w:t>
            </w:r>
            <w:r>
              <w:rPr>
                <w:rFonts w:ascii="仿宋_GB2312" w:hAnsi="仿宋_GB2312" w:eastAsia="仿宋_GB2312" w:cs="仿宋_GB2312"/>
                <w:sz w:val="21"/>
                <w:szCs w:val="21"/>
              </w:rPr>
              <w:t>2</w:t>
            </w:r>
            <w:r>
              <w:rPr>
                <w:rFonts w:hint="eastAsia" w:ascii="仿宋_GB2312" w:hAnsi="仿宋_GB2312" w:eastAsia="仿宋_GB2312" w:cs="仿宋_GB2312"/>
                <w:sz w:val="21"/>
                <w:szCs w:val="21"/>
              </w:rPr>
              <w:t>个，县级</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个机构。</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实地检查、书面检查</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县级民政部门</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ascii="仿宋_GB2312" w:hAnsi="仿宋_GB2312" w:eastAsia="仿宋_GB2312" w:cs="仿宋_GB2312"/>
                <w:sz w:val="21"/>
                <w:szCs w:val="21"/>
              </w:rPr>
              <w:t>1.</w:t>
            </w:r>
            <w:r>
              <w:rPr>
                <w:rFonts w:hint="eastAsia" w:ascii="仿宋_GB2312" w:hAnsi="仿宋_GB2312" w:eastAsia="仿宋_GB2312" w:cs="仿宋_GB2312"/>
                <w:sz w:val="21"/>
                <w:szCs w:val="21"/>
              </w:rPr>
              <w:t>《中华人民共和国老年人权益保障法》第四十五条、七十九条、八十条</w:t>
            </w:r>
          </w:p>
          <w:p>
            <w:pPr>
              <w:tabs>
                <w:tab w:val="left" w:pos="649"/>
              </w:tabs>
              <w:spacing w:line="280" w:lineRule="exact"/>
              <w:jc w:val="left"/>
              <w:rPr>
                <w:rFonts w:ascii="仿宋_GB2312" w:hAnsi="仿宋_GB2312" w:eastAsia="仿宋_GB2312" w:cs="仿宋_GB2312"/>
                <w:sz w:val="21"/>
                <w:szCs w:val="21"/>
              </w:rPr>
            </w:pPr>
            <w:r>
              <w:rPr>
                <w:rFonts w:ascii="仿宋_GB2312" w:hAnsi="仿宋_GB2312" w:eastAsia="仿宋_GB2312" w:cs="仿宋_GB2312"/>
                <w:sz w:val="21"/>
                <w:szCs w:val="21"/>
              </w:rPr>
              <w:t>2.</w:t>
            </w:r>
            <w:r>
              <w:rPr>
                <w:rFonts w:hint="eastAsia" w:ascii="仿宋_GB2312" w:hAnsi="仿宋_GB2312" w:eastAsia="仿宋_GB2312" w:cs="仿宋_GB2312"/>
                <w:sz w:val="21"/>
                <w:szCs w:val="21"/>
              </w:rPr>
              <w:t>《养老机构管理办法》（中华人民共和国民政部令第</w:t>
            </w:r>
            <w:r>
              <w:rPr>
                <w:rFonts w:ascii="仿宋_GB2312" w:hAnsi="仿宋_GB2312" w:eastAsia="仿宋_GB2312" w:cs="仿宋_GB2312"/>
                <w:sz w:val="21"/>
                <w:szCs w:val="21"/>
              </w:rPr>
              <w:t>49</w:t>
            </w:r>
            <w:r>
              <w:rPr>
                <w:rFonts w:hint="eastAsia" w:ascii="仿宋_GB2312" w:hAnsi="仿宋_GB2312" w:eastAsia="仿宋_GB2312" w:cs="仿宋_GB2312"/>
                <w:sz w:val="21"/>
                <w:szCs w:val="21"/>
              </w:rPr>
              <w:t>号）第三十三条</w:t>
            </w:r>
          </w:p>
        </w:tc>
      </w:tr>
    </w:tbl>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5</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财政局随机抽查事项清单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1</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1620"/>
        <w:gridCol w:w="2273"/>
        <w:gridCol w:w="1567"/>
        <w:gridCol w:w="1395"/>
        <w:gridCol w:w="1485"/>
        <w:gridCol w:w="4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22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27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48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74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62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27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748"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会计监督检查</w:t>
            </w:r>
          </w:p>
        </w:tc>
        <w:tc>
          <w:tcPr>
            <w:tcW w:w="162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会计监督检查</w:t>
            </w:r>
          </w:p>
        </w:tc>
        <w:tc>
          <w:tcPr>
            <w:tcW w:w="227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会计核算相关</w:t>
            </w:r>
          </w:p>
        </w:tc>
        <w:tc>
          <w:tcPr>
            <w:tcW w:w="1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一般检查事项</w:t>
            </w:r>
          </w:p>
        </w:tc>
        <w:tc>
          <w:tcPr>
            <w:tcW w:w="139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现场检查</w:t>
            </w:r>
          </w:p>
        </w:tc>
        <w:tc>
          <w:tcPr>
            <w:tcW w:w="14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lang w:eastAsia="zh-CN"/>
              </w:rPr>
              <w:t>象山区</w:t>
            </w:r>
            <w:r>
              <w:rPr>
                <w:rFonts w:hint="eastAsia" w:ascii="仿宋_GB2312" w:hAnsi="仿宋_GB2312" w:eastAsia="仿宋_GB2312" w:cs="仿宋_GB2312"/>
                <w:sz w:val="21"/>
                <w:szCs w:val="21"/>
              </w:rPr>
              <w:t>财政局</w:t>
            </w:r>
          </w:p>
        </w:tc>
        <w:tc>
          <w:tcPr>
            <w:tcW w:w="47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【法律】《中华人民共和国会计法》（</w:t>
            </w:r>
            <w:r>
              <w:rPr>
                <w:rFonts w:ascii="仿宋_GB2312" w:hAnsi="仿宋_GB2312" w:eastAsia="仿宋_GB2312" w:cs="仿宋_GB2312"/>
                <w:sz w:val="21"/>
                <w:szCs w:val="21"/>
              </w:rPr>
              <w:t>1999</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10</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31</w:t>
            </w:r>
            <w:r>
              <w:rPr>
                <w:rFonts w:hint="eastAsia" w:ascii="仿宋_GB2312" w:hAnsi="仿宋_GB2312" w:eastAsia="仿宋_GB2312" w:cs="仿宋_GB2312"/>
                <w:sz w:val="21"/>
                <w:szCs w:val="21"/>
              </w:rPr>
              <w:t>日主席令第二十四号公布，自</w:t>
            </w:r>
            <w:r>
              <w:rPr>
                <w:rFonts w:ascii="仿宋_GB2312" w:hAnsi="仿宋_GB2312" w:eastAsia="仿宋_GB2312" w:cs="仿宋_GB2312"/>
                <w:sz w:val="21"/>
                <w:szCs w:val="21"/>
              </w:rPr>
              <w:t>2000</w:t>
            </w:r>
            <w:r>
              <w:rPr>
                <w:rFonts w:hint="eastAsia" w:ascii="仿宋_GB2312" w:hAnsi="仿宋_GB2312" w:eastAsia="仿宋_GB2312" w:cs="仿宋_GB2312"/>
                <w:sz w:val="21"/>
                <w:szCs w:val="21"/>
              </w:rPr>
              <w:t>年</w:t>
            </w:r>
            <w:r>
              <w:rPr>
                <w:rFonts w:ascii="仿宋_GB2312" w:hAnsi="仿宋_GB2312" w:eastAsia="仿宋_GB2312" w:cs="仿宋_GB2312"/>
                <w:sz w:val="21"/>
                <w:szCs w:val="21"/>
              </w:rPr>
              <w:t>7</w:t>
            </w:r>
            <w:r>
              <w:rPr>
                <w:rFonts w:hint="eastAsia" w:ascii="仿宋_GB2312" w:hAnsi="仿宋_GB2312" w:eastAsia="仿宋_GB2312" w:cs="仿宋_GB2312"/>
                <w:sz w:val="21"/>
                <w:szCs w:val="21"/>
              </w:rPr>
              <w:t>月</w:t>
            </w:r>
            <w:r>
              <w:rPr>
                <w:rFonts w:ascii="仿宋_GB2312" w:hAnsi="仿宋_GB2312" w:eastAsia="仿宋_GB2312" w:cs="仿宋_GB2312"/>
                <w:sz w:val="21"/>
                <w:szCs w:val="21"/>
              </w:rPr>
              <w:t>1</w:t>
            </w:r>
            <w:r>
              <w:rPr>
                <w:rFonts w:hint="eastAsia" w:ascii="仿宋_GB2312" w:hAnsi="仿宋_GB2312" w:eastAsia="仿宋_GB2312" w:cs="仿宋_GB2312"/>
                <w:sz w:val="21"/>
                <w:szCs w:val="21"/>
              </w:rPr>
              <w:t>日起施行，</w:t>
            </w:r>
            <w:r>
              <w:rPr>
                <w:rFonts w:ascii="仿宋_GB2312" w:hAnsi="仿宋_GB2312" w:eastAsia="仿宋_GB2312" w:cs="仿宋_GB2312"/>
                <w:sz w:val="21"/>
                <w:szCs w:val="21"/>
              </w:rPr>
              <w:t>2017</w:t>
            </w:r>
            <w:r>
              <w:rPr>
                <w:rFonts w:hint="eastAsia" w:ascii="仿宋_GB2312" w:hAnsi="仿宋_GB2312" w:eastAsia="仿宋_GB2312" w:cs="仿宋_GB2312"/>
                <w:sz w:val="21"/>
                <w:szCs w:val="21"/>
              </w:rPr>
              <w:t>年修订）第三十二条</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从业资格。</w:t>
            </w:r>
          </w:p>
        </w:tc>
      </w:tr>
    </w:tbl>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6</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人力资源和社会保障局随机抽查事项清单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6</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4065"/>
        <w:gridCol w:w="1230"/>
        <w:gridCol w:w="1185"/>
        <w:gridCol w:w="1290"/>
        <w:gridCol w:w="1815"/>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562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123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18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29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8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354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56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406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123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3548"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劳动合同及招用工管理</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用人单位是否将劳动合同文本交付劳动者</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劳动合同法第八十一条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劳动合同及招用工管理</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用人单位是否违反劳动合同法规定，扣押劳动者居民身份证等证件</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劳动合同法第八十四条第一款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禁止使用童工</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用人单位是否存在使用童工情形</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《禁止使用童工规定》第六条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劳动合同及招用工管理</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用人单位是否违反劳动合同法规定约定试用期</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劳动合同法第八十三条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劳动合同及招用工管理</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用人单位是否违反劳动合同法规定，以担保或者其他名义向劳动者收取财物</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劳动合同法第八十四条第二款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56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规章制度</w:t>
            </w:r>
          </w:p>
        </w:tc>
        <w:tc>
          <w:tcPr>
            <w:tcW w:w="406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用人单位制定的劳动规章制度是否违反法律、法规</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用人单位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现场检查</w:t>
            </w:r>
          </w:p>
        </w:tc>
        <w:tc>
          <w:tcPr>
            <w:tcW w:w="18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b/>
                <w:bCs/>
                <w:sz w:val="21"/>
                <w:szCs w:val="21"/>
              </w:rPr>
            </w:pPr>
            <w:r>
              <w:rPr>
                <w:rFonts w:hint="eastAsia" w:ascii="仿宋_GB2312" w:hAnsi="仿宋_GB2312" w:eastAsia="仿宋_GB2312" w:cs="仿宋_GB2312"/>
                <w:sz w:val="21"/>
                <w:szCs w:val="21"/>
              </w:rPr>
              <w:t>县级以上人力资源社会保障部门</w:t>
            </w:r>
          </w:p>
        </w:tc>
        <w:tc>
          <w:tcPr>
            <w:tcW w:w="3548"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b/>
                <w:bCs/>
                <w:sz w:val="21"/>
                <w:szCs w:val="21"/>
              </w:rPr>
            </w:pPr>
            <w:r>
              <w:rPr>
                <w:rFonts w:hint="eastAsia" w:ascii="仿宋_GB2312" w:hAnsi="仿宋_GB2312" w:eastAsia="仿宋_GB2312" w:cs="仿宋_GB2312"/>
                <w:sz w:val="21"/>
                <w:szCs w:val="21"/>
              </w:rPr>
              <w:t>劳动法第八十九条</w:t>
            </w:r>
          </w:p>
        </w:tc>
      </w:tr>
    </w:tbl>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7</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商务局随机抽查事项清单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3</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40"/>
        <w:gridCol w:w="1440"/>
        <w:gridCol w:w="1530"/>
        <w:gridCol w:w="1245"/>
        <w:gridCol w:w="1650"/>
        <w:gridCol w:w="1395"/>
        <w:gridCol w:w="5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88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153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24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65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39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599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44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153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599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z w:val="21"/>
                <w:szCs w:val="21"/>
              </w:rPr>
            </w:pPr>
            <w:r>
              <w:rPr>
                <w:rFonts w:hint="eastAsia" w:ascii="仿宋_GB2312" w:eastAsia="仿宋_GB2312"/>
                <w:sz w:val="21"/>
                <w:szCs w:val="21"/>
              </w:rPr>
              <w:t>成品油经营企业经营情况抽查</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z w:val="21"/>
                <w:szCs w:val="21"/>
              </w:rPr>
            </w:pPr>
            <w:r>
              <w:rPr>
                <w:rFonts w:hint="eastAsia" w:ascii="仿宋_GB2312" w:eastAsia="仿宋_GB2312"/>
                <w:sz w:val="21"/>
                <w:szCs w:val="21"/>
              </w:rPr>
              <w:t>成品油经营企业经营情况抽查</w:t>
            </w:r>
          </w:p>
        </w:tc>
        <w:tc>
          <w:tcPr>
            <w:tcW w:w="153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z w:val="21"/>
                <w:szCs w:val="21"/>
              </w:rPr>
            </w:pPr>
            <w:r>
              <w:rPr>
                <w:rFonts w:hint="eastAsia" w:ascii="仿宋_GB2312" w:eastAsia="仿宋_GB2312"/>
                <w:sz w:val="21"/>
                <w:szCs w:val="21"/>
              </w:rPr>
              <w:t>成品油经营企业</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一般检查事项</w:t>
            </w:r>
          </w:p>
        </w:tc>
        <w:tc>
          <w:tcPr>
            <w:tcW w:w="165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现场检查</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lang w:eastAsia="zh-CN"/>
              </w:rPr>
              <w:t>区</w:t>
            </w:r>
            <w:r>
              <w:rPr>
                <w:rFonts w:hint="eastAsia" w:ascii="仿宋_GB2312" w:eastAsia="仿宋_GB2312"/>
                <w:sz w:val="21"/>
                <w:szCs w:val="21"/>
              </w:rPr>
              <w:t>商务局</w:t>
            </w:r>
          </w:p>
        </w:tc>
        <w:tc>
          <w:tcPr>
            <w:tcW w:w="599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rFonts w:hint="eastAsia" w:ascii="仿宋_GB2312" w:eastAsia="仿宋_GB2312"/>
                <w:sz w:val="21"/>
                <w:szCs w:val="21"/>
              </w:rPr>
            </w:pPr>
            <w:r>
              <w:rPr>
                <w:rFonts w:hint="eastAsia" w:ascii="仿宋_GB2312" w:eastAsia="仿宋_GB2312"/>
                <w:sz w:val="21"/>
                <w:szCs w:val="21"/>
              </w:rPr>
              <w:t>《成品油市场管理办法》（2006年商务部令第23号公布，2015年商务部令2018年第2号修正） 第三十、三十一条。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pacing w:val="-4"/>
                <w:sz w:val="21"/>
                <w:szCs w:val="21"/>
              </w:rPr>
            </w:pPr>
            <w:r>
              <w:rPr>
                <w:rFonts w:hint="eastAsia" w:ascii="仿宋_GB2312" w:eastAsia="仿宋_GB2312"/>
                <w:spacing w:val="-4"/>
                <w:sz w:val="21"/>
                <w:szCs w:val="21"/>
              </w:rPr>
              <w:t>单用途商业预付卡的发行与服务抽查</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pacing w:val="-4"/>
                <w:sz w:val="21"/>
                <w:szCs w:val="21"/>
              </w:rPr>
            </w:pPr>
            <w:r>
              <w:rPr>
                <w:rFonts w:hint="eastAsia" w:ascii="仿宋_GB2312" w:eastAsia="仿宋_GB2312"/>
                <w:spacing w:val="-4"/>
                <w:sz w:val="21"/>
                <w:szCs w:val="21"/>
              </w:rPr>
              <w:t>单用途商业预付卡的发行与服务抽查</w:t>
            </w:r>
          </w:p>
        </w:tc>
        <w:tc>
          <w:tcPr>
            <w:tcW w:w="153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z w:val="21"/>
                <w:szCs w:val="21"/>
              </w:rPr>
            </w:pPr>
            <w:r>
              <w:rPr>
                <w:rFonts w:hint="eastAsia" w:ascii="仿宋_GB2312" w:eastAsia="仿宋_GB2312"/>
                <w:sz w:val="21"/>
                <w:szCs w:val="21"/>
              </w:rPr>
              <w:t>单用途商业预付卡的发行与服务企业</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一般检查事项</w:t>
            </w:r>
          </w:p>
        </w:tc>
        <w:tc>
          <w:tcPr>
            <w:tcW w:w="165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现场检查</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lang w:eastAsia="zh-CN"/>
              </w:rPr>
              <w:t>区</w:t>
            </w:r>
            <w:r>
              <w:rPr>
                <w:rFonts w:hint="eastAsia" w:ascii="仿宋_GB2312" w:eastAsia="仿宋_GB2312"/>
                <w:sz w:val="21"/>
                <w:szCs w:val="21"/>
              </w:rPr>
              <w:t>商务局</w:t>
            </w:r>
          </w:p>
        </w:tc>
        <w:tc>
          <w:tcPr>
            <w:tcW w:w="599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rFonts w:hint="eastAsia" w:ascii="仿宋_GB2312" w:eastAsia="仿宋_GB2312"/>
                <w:sz w:val="21"/>
                <w:szCs w:val="21"/>
              </w:rPr>
            </w:pPr>
            <w:r>
              <w:rPr>
                <w:rFonts w:hint="eastAsia" w:ascii="仿宋_GB2312" w:eastAsia="仿宋_GB2312"/>
                <w:sz w:val="21"/>
                <w:szCs w:val="21"/>
              </w:rPr>
              <w:t>《单用途商业预付卡管理办法（试行）》（商务部令2012年第9号）第三十三条。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餐饮业抽查</w:t>
            </w:r>
          </w:p>
        </w:tc>
        <w:tc>
          <w:tcPr>
            <w:tcW w:w="144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餐饮业抽查</w:t>
            </w:r>
          </w:p>
        </w:tc>
        <w:tc>
          <w:tcPr>
            <w:tcW w:w="1530" w:type="dxa"/>
            <w:tcBorders>
              <w:top w:val="single" w:color="auto" w:sz="4" w:space="0"/>
              <w:left w:val="single" w:color="auto" w:sz="4" w:space="0"/>
              <w:bottom w:val="single" w:color="auto" w:sz="4" w:space="0"/>
              <w:right w:val="single" w:color="auto" w:sz="4" w:space="0"/>
            </w:tcBorders>
            <w:noWrap/>
            <w:vAlign w:val="center"/>
          </w:tcPr>
          <w:p>
            <w:pPr>
              <w:spacing w:line="280" w:lineRule="exact"/>
              <w:rPr>
                <w:rFonts w:hint="eastAsia" w:ascii="仿宋_GB2312" w:eastAsia="仿宋_GB2312"/>
                <w:sz w:val="21"/>
                <w:szCs w:val="21"/>
              </w:rPr>
            </w:pPr>
            <w:r>
              <w:rPr>
                <w:rFonts w:hint="eastAsia" w:ascii="仿宋_GB2312" w:eastAsia="仿宋_GB2312"/>
                <w:sz w:val="21"/>
                <w:szCs w:val="21"/>
              </w:rPr>
              <w:t>餐饮业经营者</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一般检查事项</w:t>
            </w:r>
          </w:p>
        </w:tc>
        <w:tc>
          <w:tcPr>
            <w:tcW w:w="1650"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rPr>
              <w:t>现场检查</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center"/>
              <w:rPr>
                <w:rFonts w:hint="eastAsia" w:ascii="仿宋_GB2312" w:eastAsia="仿宋_GB2312"/>
                <w:sz w:val="21"/>
                <w:szCs w:val="21"/>
              </w:rPr>
            </w:pPr>
            <w:r>
              <w:rPr>
                <w:rFonts w:hint="eastAsia" w:ascii="仿宋_GB2312" w:eastAsia="仿宋_GB2312"/>
                <w:sz w:val="21"/>
                <w:szCs w:val="21"/>
                <w:lang w:eastAsia="zh-CN"/>
              </w:rPr>
              <w:t>区</w:t>
            </w:r>
            <w:r>
              <w:rPr>
                <w:rFonts w:hint="eastAsia" w:ascii="仿宋_GB2312" w:eastAsia="仿宋_GB2312"/>
                <w:sz w:val="21"/>
                <w:szCs w:val="21"/>
              </w:rPr>
              <w:t>商务局</w:t>
            </w:r>
          </w:p>
        </w:tc>
        <w:tc>
          <w:tcPr>
            <w:tcW w:w="5993" w:type="dxa"/>
            <w:tcBorders>
              <w:top w:val="single" w:color="auto" w:sz="4" w:space="0"/>
              <w:left w:val="single" w:color="auto" w:sz="4" w:space="0"/>
              <w:bottom w:val="single" w:color="auto" w:sz="4" w:space="0"/>
              <w:right w:val="single" w:color="auto" w:sz="4" w:space="0"/>
            </w:tcBorders>
            <w:noWrap/>
            <w:vAlign w:val="center"/>
          </w:tcPr>
          <w:p>
            <w:pPr>
              <w:spacing w:line="280" w:lineRule="exact"/>
              <w:jc w:val="left"/>
              <w:rPr>
                <w:rFonts w:hint="eastAsia" w:ascii="仿宋_GB2312" w:eastAsia="仿宋_GB2312"/>
                <w:sz w:val="21"/>
                <w:szCs w:val="21"/>
              </w:rPr>
            </w:pPr>
            <w:r>
              <w:rPr>
                <w:rFonts w:hint="eastAsia" w:ascii="仿宋_GB2312" w:eastAsia="仿宋_GB2312"/>
                <w:sz w:val="21"/>
                <w:szCs w:val="21"/>
              </w:rPr>
              <w:t>《餐饮业经营管理办法（试行）》（2014年商务部 国家发改委令第4号）第十八、二十一条。</w:t>
            </w:r>
          </w:p>
        </w:tc>
      </w:tr>
    </w:tbl>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jc w:val="center"/>
        <w:rPr>
          <w:rFonts w:hint="eastAsia" w:ascii="仿宋_GB2312" w:hAnsi="仿宋_GB2312" w:eastAsia="仿宋_GB2312" w:cs="仿宋_GB2312"/>
          <w:b/>
          <w:bCs/>
          <w:sz w:val="44"/>
          <w:szCs w:val="44"/>
          <w:lang w:val="en-US" w:eastAsia="zh-CN"/>
        </w:rPr>
      </w:pPr>
    </w:p>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8</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卫健</w:t>
      </w:r>
      <w:r>
        <w:rPr>
          <w:rFonts w:hint="eastAsia" w:ascii="仿宋_GB2312" w:hAnsi="仿宋_GB2312" w:eastAsia="仿宋_GB2312" w:cs="仿宋_GB2312"/>
          <w:b/>
          <w:bCs/>
          <w:sz w:val="44"/>
          <w:szCs w:val="44"/>
          <w:lang w:eastAsia="zh-CN"/>
        </w:rPr>
        <w:t>局</w:t>
      </w:r>
      <w:r>
        <w:rPr>
          <w:rFonts w:hint="eastAsia" w:ascii="仿宋_GB2312" w:hAnsi="仿宋_GB2312" w:eastAsia="仿宋_GB2312" w:cs="仿宋_GB2312"/>
          <w:b/>
          <w:bCs/>
          <w:sz w:val="44"/>
          <w:szCs w:val="44"/>
        </w:rPr>
        <w:t>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3</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90"/>
        <w:gridCol w:w="1613"/>
        <w:gridCol w:w="1852"/>
        <w:gridCol w:w="1545"/>
        <w:gridCol w:w="1230"/>
        <w:gridCol w:w="1883"/>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203"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54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23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88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98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613"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185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88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98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59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 w:hAnsi="仿宋" w:eastAsia="仿宋" w:cs="仿宋"/>
                <w:kern w:val="2"/>
                <w:sz w:val="24"/>
                <w:szCs w:val="24"/>
                <w:lang w:val="en-US" w:eastAsia="zh-CN" w:bidi="ar-SA"/>
              </w:rPr>
            </w:pPr>
            <w:r>
              <w:rPr>
                <w:rFonts w:hint="eastAsia" w:ascii="仿宋_GB2312" w:eastAsia="仿宋_GB2312"/>
                <w:spacing w:val="-4"/>
                <w:sz w:val="21"/>
                <w:szCs w:val="21"/>
              </w:rPr>
              <w:t>对饮用水供水单位和涉及饮用水卫生安全产品的监管</w:t>
            </w:r>
          </w:p>
        </w:tc>
        <w:tc>
          <w:tcPr>
            <w:tcW w:w="1613"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对饮用水供水单位和涉及饮用水卫生安全产品的行政检查</w:t>
            </w:r>
          </w:p>
        </w:tc>
        <w:tc>
          <w:tcPr>
            <w:tcW w:w="1852"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饮用水供水</w:t>
            </w:r>
            <w:r>
              <w:rPr>
                <w:rFonts w:hint="eastAsia" w:ascii="仿宋_GB2312" w:eastAsia="仿宋_GB2312"/>
                <w:spacing w:val="-4"/>
                <w:sz w:val="21"/>
                <w:szCs w:val="21"/>
                <w:lang w:eastAsia="zh-CN"/>
              </w:rPr>
              <w:t>企业</w:t>
            </w:r>
          </w:p>
        </w:tc>
        <w:tc>
          <w:tcPr>
            <w:tcW w:w="154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123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1883"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w:t>
            </w:r>
            <w:r>
              <w:rPr>
                <w:rFonts w:hint="eastAsia" w:ascii="仿宋_GB2312" w:eastAsia="仿宋_GB2312"/>
                <w:spacing w:val="-4"/>
                <w:sz w:val="21"/>
                <w:szCs w:val="21"/>
                <w:lang w:eastAsia="zh-CN"/>
              </w:rPr>
              <w:t>卫生与健康</w:t>
            </w:r>
            <w:r>
              <w:rPr>
                <w:rFonts w:hint="eastAsia" w:ascii="仿宋_GB2312" w:eastAsia="仿宋_GB2312"/>
                <w:spacing w:val="-4"/>
                <w:sz w:val="21"/>
                <w:szCs w:val="21"/>
              </w:rPr>
              <w:t>部门</w:t>
            </w:r>
          </w:p>
        </w:tc>
        <w:tc>
          <w:tcPr>
            <w:tcW w:w="4980" w:type="dxa"/>
            <w:tcBorders>
              <w:top w:val="single" w:color="auto" w:sz="4" w:space="0"/>
              <w:left w:val="single" w:color="auto" w:sz="4" w:space="0"/>
              <w:bottom w:val="single" w:color="auto" w:sz="4" w:space="0"/>
              <w:right w:val="single" w:color="auto" w:sz="4" w:space="0"/>
            </w:tcBorders>
            <w:noWrap/>
            <w:vAlign w:val="center"/>
          </w:tcPr>
          <w:p>
            <w:pPr>
              <w:spacing w:line="260" w:lineRule="exact"/>
              <w:ind w:firstLine="808" w:firstLineChars="400"/>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《传染病防治法》第五十三条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对公共场所卫生的监管</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对公共场所卫生的行政检查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lang w:eastAsia="zh-CN"/>
              </w:rPr>
              <w:t>经营性公共场所</w:t>
            </w:r>
          </w:p>
        </w:tc>
        <w:tc>
          <w:tcPr>
            <w:tcW w:w="1545" w:type="dxa"/>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1230" w:type="dxa"/>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w:t>
            </w:r>
            <w:r>
              <w:rPr>
                <w:rFonts w:hint="eastAsia" w:ascii="仿宋_GB2312" w:eastAsia="仿宋_GB2312"/>
                <w:spacing w:val="-4"/>
                <w:sz w:val="21"/>
                <w:szCs w:val="21"/>
                <w:lang w:eastAsia="zh-CN"/>
              </w:rPr>
              <w:t>卫生与健康</w:t>
            </w:r>
            <w:r>
              <w:rPr>
                <w:rFonts w:hint="eastAsia" w:ascii="仿宋_GB2312" w:eastAsia="仿宋_GB2312"/>
                <w:spacing w:val="-4"/>
                <w:sz w:val="21"/>
                <w:szCs w:val="21"/>
              </w:rPr>
              <w:t>部门</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center"/>
              <w:rPr>
                <w:rFonts w:hint="eastAsia" w:ascii="仿宋_GB2312" w:eastAsia="仿宋_GB2312"/>
                <w:spacing w:val="-4"/>
                <w:sz w:val="21"/>
                <w:szCs w:val="21"/>
              </w:rPr>
            </w:pPr>
            <w:r>
              <w:rPr>
                <w:rFonts w:hint="eastAsia" w:ascii="仿宋_GB2312" w:eastAsia="仿宋_GB2312"/>
                <w:spacing w:val="-4"/>
                <w:sz w:val="21"/>
                <w:szCs w:val="21"/>
              </w:rPr>
              <w:t>《公共场所卫生管理条例》第十条</w:t>
            </w:r>
          </w:p>
          <w:p>
            <w:pPr>
              <w:spacing w:line="260" w:lineRule="exact"/>
              <w:jc w:val="both"/>
              <w:rPr>
                <w:rFonts w:hint="eastAsia" w:ascii="仿宋_GB2312" w:eastAsia="仿宋_GB2312"/>
                <w:spacing w:val="-4"/>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对医疗机构的监管</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对医疗机构设置和执业的行政检查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lang w:eastAsia="zh-CN"/>
              </w:rPr>
              <w:t>盈利型医疗机构</w:t>
            </w:r>
          </w:p>
        </w:tc>
        <w:tc>
          <w:tcPr>
            <w:tcW w:w="1545" w:type="dxa"/>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1230" w:type="dxa"/>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w:t>
            </w:r>
            <w:r>
              <w:rPr>
                <w:rFonts w:hint="eastAsia" w:ascii="仿宋_GB2312" w:eastAsia="仿宋_GB2312"/>
                <w:spacing w:val="-4"/>
                <w:sz w:val="21"/>
                <w:szCs w:val="21"/>
                <w:lang w:eastAsia="zh-CN"/>
              </w:rPr>
              <w:t>卫生与健康</w:t>
            </w:r>
            <w:r>
              <w:rPr>
                <w:rFonts w:hint="eastAsia" w:ascii="仿宋_GB2312" w:eastAsia="仿宋_GB2312"/>
                <w:spacing w:val="-4"/>
                <w:sz w:val="21"/>
                <w:szCs w:val="21"/>
              </w:rPr>
              <w:t>部门</w:t>
            </w:r>
          </w:p>
        </w:tc>
        <w:tc>
          <w:tcPr>
            <w:tcW w:w="0" w:type="auto"/>
            <w:vAlign w:val="center"/>
          </w:tcPr>
          <w:p>
            <w:pPr>
              <w:spacing w:line="260" w:lineRule="exact"/>
              <w:ind w:firstLine="808" w:firstLineChars="400"/>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《医疗机构管理条例》第五条</w:t>
            </w:r>
          </w:p>
        </w:tc>
      </w:tr>
    </w:tbl>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9</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应急管理局随机抽查事项清单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hint="eastAsia" w:ascii="仿宋_GB2312" w:hAnsi="仿宋_GB2312" w:eastAsia="仿宋_GB2312" w:cs="仿宋_GB2312"/>
          <w:b/>
          <w:bCs/>
          <w:kern w:val="2"/>
          <w:lang w:val="en-US" w:eastAsia="zh-CN"/>
        </w:rPr>
        <w:t>3</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90"/>
        <w:gridCol w:w="2235"/>
        <w:gridCol w:w="1230"/>
        <w:gridCol w:w="1545"/>
        <w:gridCol w:w="1230"/>
        <w:gridCol w:w="2040"/>
        <w:gridCol w:w="4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82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123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54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23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204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482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59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223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123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204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482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安全生产检查</w:t>
            </w:r>
          </w:p>
        </w:tc>
        <w:tc>
          <w:tcPr>
            <w:tcW w:w="22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应急预案编制、演练和应急组织人员设置及应急救援器材、设备及物质配备情况</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企业</w:t>
            </w:r>
          </w:p>
        </w:tc>
        <w:tc>
          <w:tcPr>
            <w:tcW w:w="154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20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自治区、市、县实施</w:t>
            </w:r>
          </w:p>
        </w:tc>
        <w:tc>
          <w:tcPr>
            <w:tcW w:w="482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《安全生产法》第十八条、第七十八条、第七十九条</w:t>
            </w:r>
            <w:r>
              <w:rPr>
                <w:rFonts w:hint="eastAsia" w:ascii="仿宋_GB2312" w:hAnsi="仿宋_GB2312" w:eastAsia="仿宋_GB2312" w:cs="仿宋_GB2312"/>
                <w:spacing w:val="-6"/>
                <w:sz w:val="21"/>
                <w:szCs w:val="21"/>
              </w:rPr>
              <w:t>；《生产安全事故应急条例》（国务院令第</w:t>
            </w:r>
            <w:r>
              <w:rPr>
                <w:rFonts w:ascii="仿宋_GB2312" w:hAnsi="仿宋_GB2312" w:eastAsia="仿宋_GB2312" w:cs="仿宋_GB2312"/>
                <w:spacing w:val="-6"/>
                <w:sz w:val="21"/>
                <w:szCs w:val="21"/>
              </w:rPr>
              <w:t xml:space="preserve"> 708 </w:t>
            </w:r>
            <w:r>
              <w:rPr>
                <w:rFonts w:hint="eastAsia" w:ascii="仿宋_GB2312" w:hAnsi="仿宋_GB2312" w:eastAsia="仿宋_GB2312" w:cs="仿宋_GB2312"/>
                <w:spacing w:val="-6"/>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化工企业和危险化学品生产、经营企业安全生产检查</w:t>
            </w:r>
          </w:p>
        </w:tc>
        <w:tc>
          <w:tcPr>
            <w:tcW w:w="22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人员和资质管理情况</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企业</w:t>
            </w:r>
          </w:p>
        </w:tc>
        <w:tc>
          <w:tcPr>
            <w:tcW w:w="154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20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自治区、市、县实施</w:t>
            </w:r>
          </w:p>
        </w:tc>
        <w:tc>
          <w:tcPr>
            <w:tcW w:w="482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《安全生产法》第十九条、第二十一条、第二十四条、第二十五条、第二十七条、第四十六条、第五十四条；《危险化学品安全管理条例》第十四条、第二十九条、第三十三条。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化工企业和危险化学品生产、经营企业安全生产检查</w:t>
            </w:r>
          </w:p>
        </w:tc>
        <w:tc>
          <w:tcPr>
            <w:tcW w:w="223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危险化学品安全技术说明书、安全标签及储存管理情况</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企业</w:t>
            </w:r>
          </w:p>
        </w:tc>
        <w:tc>
          <w:tcPr>
            <w:tcW w:w="154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重点检查事项</w:t>
            </w:r>
          </w:p>
        </w:tc>
        <w:tc>
          <w:tcPr>
            <w:tcW w:w="123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20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自治区、市、县实施</w:t>
            </w:r>
          </w:p>
        </w:tc>
        <w:tc>
          <w:tcPr>
            <w:tcW w:w="482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80" w:lineRule="exact"/>
              <w:jc w:val="left"/>
              <w:rPr>
                <w:rFonts w:ascii="仿宋_GB2312" w:hAnsi="仿宋_GB2312" w:eastAsia="仿宋_GB2312" w:cs="仿宋_GB2312"/>
                <w:sz w:val="21"/>
                <w:szCs w:val="21"/>
              </w:rPr>
            </w:pPr>
            <w:r>
              <w:rPr>
                <w:rFonts w:hint="eastAsia" w:ascii="仿宋_GB2312" w:hAnsi="仿宋_GB2312" w:eastAsia="仿宋_GB2312" w:cs="仿宋_GB2312"/>
                <w:sz w:val="21"/>
                <w:szCs w:val="21"/>
              </w:rPr>
              <w:t>《危险化学品安全管理条例》第十五条、第二十四条。</w:t>
            </w:r>
          </w:p>
        </w:tc>
      </w:tr>
    </w:tbl>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p>
    <w:p>
      <w:pPr>
        <w:pStyle w:val="7"/>
        <w:ind w:firstLine="0" w:firstLineChars="0"/>
        <w:rPr>
          <w:rFonts w:hint="eastAsia" w:ascii="仿宋_GB2312" w:hAnsi="仿宋_GB2312" w:eastAsia="仿宋_GB2312" w:cs="仿宋_GB2312"/>
          <w:b/>
          <w:bCs/>
          <w:sz w:val="44"/>
          <w:szCs w:val="44"/>
        </w:rPr>
      </w:pPr>
    </w:p>
    <w:p>
      <w:pPr>
        <w:pStyle w:val="7"/>
        <w:ind w:firstLine="0" w:firstLineChars="0"/>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10</w:t>
      </w:r>
      <w:r>
        <w:rPr>
          <w:rFonts w:hint="eastAsia" w:ascii="仿宋_GB2312" w:hAnsi="仿宋_GB2312" w:eastAsia="仿宋_GB2312" w:cs="仿宋_GB2312"/>
          <w:b/>
          <w:bCs/>
          <w:sz w:val="44"/>
          <w:szCs w:val="44"/>
        </w:rPr>
        <w:t>.</w:t>
      </w:r>
      <w:r>
        <w:rPr>
          <w:rFonts w:hint="eastAsia" w:ascii="仿宋_GB2312" w:hAnsi="仿宋_GB2312" w:eastAsia="仿宋_GB2312" w:cs="仿宋_GB2312"/>
          <w:b/>
          <w:bCs/>
          <w:sz w:val="44"/>
          <w:szCs w:val="44"/>
          <w:lang w:eastAsia="zh-CN"/>
        </w:rPr>
        <w:t>象山区</w:t>
      </w:r>
      <w:r>
        <w:rPr>
          <w:rFonts w:hint="eastAsia" w:ascii="仿宋_GB2312" w:hAnsi="仿宋_GB2312" w:eastAsia="仿宋_GB2312" w:cs="仿宋_GB2312"/>
          <w:b/>
          <w:bCs/>
          <w:sz w:val="44"/>
          <w:szCs w:val="44"/>
        </w:rPr>
        <w:t>市场监督管理局随机抽查事项清单</w:t>
      </w:r>
    </w:p>
    <w:p>
      <w:pPr>
        <w:pStyle w:val="8"/>
        <w:ind w:firstLine="0" w:firstLineChars="0"/>
        <w:rPr>
          <w:rFonts w:ascii="仿宋_GB2312" w:hAnsi="仿宋_GB2312" w:eastAsia="仿宋_GB2312" w:cs="仿宋_GB2312"/>
          <w:b/>
          <w:bCs/>
          <w:kern w:val="2"/>
        </w:rPr>
      </w:pPr>
      <w:r>
        <w:rPr>
          <w:rFonts w:hint="eastAsia" w:ascii="仿宋_GB2312" w:hAnsi="仿宋_GB2312" w:eastAsia="仿宋_GB2312" w:cs="仿宋_GB2312"/>
          <w:b/>
          <w:bCs/>
          <w:kern w:val="2"/>
        </w:rPr>
        <w:t>抽查项目：</w:t>
      </w:r>
      <w:r>
        <w:rPr>
          <w:rFonts w:ascii="仿宋_GB2312" w:hAnsi="仿宋_GB2312" w:eastAsia="仿宋_GB2312" w:cs="仿宋_GB2312"/>
          <w:b/>
          <w:bCs/>
          <w:kern w:val="2"/>
        </w:rPr>
        <w:t>3</w:t>
      </w:r>
      <w:r>
        <w:rPr>
          <w:rFonts w:hint="eastAsia" w:ascii="仿宋_GB2312" w:hAnsi="仿宋_GB2312" w:eastAsia="仿宋_GB2312" w:cs="仿宋_GB2312"/>
          <w:b/>
          <w:bCs/>
          <w:kern w:val="2"/>
          <w:lang w:val="en-US" w:eastAsia="zh-CN"/>
        </w:rPr>
        <w:t>1</w:t>
      </w:r>
      <w:r>
        <w:rPr>
          <w:rFonts w:hint="eastAsia" w:ascii="仿宋_GB2312" w:hAnsi="仿宋_GB2312" w:eastAsia="仿宋_GB2312" w:cs="仿宋_GB2312"/>
          <w:b/>
          <w:bCs/>
          <w:kern w:val="2"/>
        </w:rPr>
        <w:t>个</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23"/>
        <w:gridCol w:w="1830"/>
        <w:gridCol w:w="2190"/>
        <w:gridCol w:w="1500"/>
        <w:gridCol w:w="1365"/>
        <w:gridCol w:w="1470"/>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053"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抽查项目</w:t>
            </w:r>
          </w:p>
        </w:tc>
        <w:tc>
          <w:tcPr>
            <w:tcW w:w="219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抽查对象</w:t>
            </w:r>
          </w:p>
        </w:tc>
        <w:tc>
          <w:tcPr>
            <w:tcW w:w="150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事项类型</w:t>
            </w:r>
          </w:p>
        </w:tc>
        <w:tc>
          <w:tcPr>
            <w:tcW w:w="136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检查方式</w:t>
            </w:r>
          </w:p>
        </w:tc>
        <w:tc>
          <w:tcPr>
            <w:tcW w:w="1470"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检查主体</w:t>
            </w:r>
          </w:p>
        </w:tc>
        <w:tc>
          <w:tcPr>
            <w:tcW w:w="51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p>
        </w:tc>
        <w:tc>
          <w:tcPr>
            <w:tcW w:w="1223"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抽查类别</w:t>
            </w:r>
          </w:p>
        </w:tc>
        <w:tc>
          <w:tcPr>
            <w:tcW w:w="183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抽查事项</w:t>
            </w:r>
          </w:p>
        </w:tc>
        <w:tc>
          <w:tcPr>
            <w:tcW w:w="219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36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c>
          <w:tcPr>
            <w:tcW w:w="51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223"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登记事项</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检查</w:t>
            </w: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营业执照（登记证）规范使用情况的检查</w:t>
            </w:r>
          </w:p>
        </w:tc>
        <w:tc>
          <w:tcPr>
            <w:tcW w:w="219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企业、个体工商户、农民专业合作社、外国企业常驻代表机构</w:t>
            </w:r>
          </w:p>
        </w:tc>
        <w:tc>
          <w:tcPr>
            <w:tcW w:w="150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136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1470"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511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《企业法人登记管理条例》第二十九条第一款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《公司登记管理条例》第七十一条、第七十二条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《合伙企业登记管理办法》第四十三条、第四十四条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《外商投资合伙企业登记管理规定》第五十七条、第五十八条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《个人独资企业法》第三十五条第一款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《个人独资企业登记管理办法》第四十条、第四十一条、第四十二条第二款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《个体工商户条例》第二十二条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《农民专业合作社登记管理条例》第二十七条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《外国企业常驻代表机构登记管理条例》第十八条、第三十六条第三款、第三十八条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《电子商务法》第十五条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名称规范使用情况的检查</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企业、个体工商户、农民专业合作社、外国企业常驻代表机构</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《企业名称登记管理规定》第二十六条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《中华人民共和国个人独资企业法》第三十四条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《个体工商户条例》第二十三条第一款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《农民专业合作社登记管理条例》第二十七条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《外国企业常驻代表机构登记管理条例》第十条、第三十八条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经营（驻在）期限的检查</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 xml:space="preserve"> </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企业、个体工商户、农民专业合作社、外国企业常驻代表机构</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《企业法人登记管理条例》第二十九条第一款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《公司法》第二百一十一条第二款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《公司登记管理条例》第六十八条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《合伙企业法》第九十五条第二款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《合伙企业登记管理办法》第三十九条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《外商投资合伙企业登记管理规定》第五十三条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《外国企业常驻代表机构登记管理条例》第十六条、第三十五条第二款、第三十六条第三款、第三十七条、第三十八条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经营（业务）范围中无需审批的经营（业务）项目的检查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企业、个体工商户、农民专业合作社、外国企业常驻代表机构</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《中华人民共和国企业法人登记管理条例》第二十九条第一款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《中华人民共和国公司法》第二百一十一条第二款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《中华人民共和国公司登记管理条例》第六十八条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《中华人民共和国合伙企业法》第九十五条第二款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《中华人民共和国个人独资企业法》第三十七条第二款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《中华人民共和国合伙企业登记管理办法》第三十九条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《外商投资合伙企业登记管理规定》第五十三条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《个人独资企业登记管理办法》第三十八条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《个体工商户条例》第四条第二款、第八条第二款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《农民专业合作社登记管理条例》第二十七条、第二十八条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《外国企业常驻代表机构登记管理条例》第三十五条第二款、第三十七条、第三十八条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住所（经营场所）或驻在场所的检查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企业、个体工商户、农民专业合作社、外国企业常驻代表机构</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注册资本实缴情况的检查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《国务院关于印发注册资本登记制度改革方案的通知》明确的暂不实行注册认缴等级制的行业企业</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《企业法人登记管理条例》第二十九条第一款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《公司法》第一百九十八条至第二百条、第二百一十一条第二款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《公司登记管理条例》第六十三条、第六十五条、第六十六条、第六十八条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《合伙企业法》第九十五条第二款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《个人独资企业法》第三十七条第二款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《合伙企业登记管理办法》第三十九条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《外商投资合伙企业登记管理规定》第五十三条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法定代表人（负责人）任职情况的检查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《企业法人登记管理条例》第二十九条第一款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《企业法人法定代表人登记管理规定》第十二条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《公司法》第二百一十一条第二款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《公司登记管理条例》第六十八条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《合伙企业法》第九十五条第二款</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《合伙企业登记管理办法》第三十九条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《外商投资合伙企业登记管理规定》第五十三条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《中华人民共和国个人独资企业法》第三十七条第二款</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法定代表人、自然人股东身份真实性的检查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《公司法》第一百九十八条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《合伙企业法》第九十三条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《个人独资企业法》第三十三条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公示信息</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年度报告公示信息的检查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w:t>
            </w:r>
          </w:p>
        </w:tc>
        <w:tc>
          <w:tcPr>
            <w:tcW w:w="0" w:type="auto"/>
            <w:vAlign w:val="top"/>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书面检查、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网络检查、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专业机构核查</w:t>
            </w:r>
          </w:p>
        </w:tc>
        <w:tc>
          <w:tcPr>
            <w:tcW w:w="0" w:type="auto"/>
            <w:vAlign w:val="top"/>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《企业信息公示暂行条例》第三条、第八条、第九条、第十一条、第十二条、第十五条、第十七条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《企业公示信息抽查暂行办法》第十条、第十二条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《企业经营异常名录管理暂行办法》第四条、第六条、第八条、第九条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《个体工商户年度报告暂行办法》第六条、第十一条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《农民专业合作社年度报告公示暂行办法》第五条、第八条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即时公示信息的检查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书面检查、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网络检查、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专业机构核查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《企业信息公示暂行条例》第三条、第十条、第十一条、第十二条、第十五条、第十七条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《企业公示信息抽查暂行办法》第十条、第十二条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《企业经营异常名录管理暂行办法》第四条、第七条、第八条、第九条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合同行为检查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合同格式条款监督检查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市场主体</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《合同违法行为监督行为处理办法》第九条、第十条、第十一条、第十二条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《广西壮族自治区合同格式条款监督管理条例》第七条至第十二条、第二十条、第三十条、第三十二条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拍卖领域市场规范管理</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拍卖活动经营资格的检查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《拍卖法》第十一条、第六十条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《拍卖监督管理办法》第四条、第十一条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 行为检查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对执行政府指导价、政府定价以及法定的价格干预措施、紧急措施的抽查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《价格法》规定的经营者</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现场检查等</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 xml:space="preserve">《价格法》第三十三条。                                      </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《价格违法行为行政处罚规定》第九条、第十条。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价格行为检查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对市场形成价格行为的抽查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《价格法》规定的经营者</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现场检查等</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《价格法》第四十条。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《价格违法行为行政处罚规定》第四条、第五条、第六条、第七条、第八条、第十二条。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仿宋" w:hAnsi="仿宋" w:eastAsia="仿宋" w:cs="仿宋"/>
                <w:sz w:val="24"/>
                <w:szCs w:val="24"/>
              </w:rPr>
            </w:pPr>
          </w:p>
          <w:p>
            <w:pPr>
              <w:ind w:left="240" w:leftChars="0" w:hanging="240" w:hangingChars="100"/>
              <w:rPr>
                <w:rFonts w:hint="eastAsia" w:ascii="仿宋" w:hAnsi="仿宋" w:eastAsia="仿宋" w:cs="仿宋"/>
                <w:kern w:val="2"/>
                <w:sz w:val="24"/>
                <w:szCs w:val="24"/>
                <w:lang w:val="en-US" w:eastAsia="zh-CN" w:bidi="ar-SA"/>
              </w:rPr>
            </w:pPr>
            <w:r>
              <w:rPr>
                <w:rFonts w:hint="eastAsia" w:ascii="仿宋" w:hAnsi="仿宋" w:eastAsia="仿宋" w:cs="仿宋"/>
                <w:sz w:val="24"/>
                <w:szCs w:val="24"/>
              </w:rPr>
              <w:br w:type="textWrapping"/>
            </w:r>
            <w:r>
              <w:rPr>
                <w:rFonts w:hint="eastAsia" w:ascii="仿宋" w:hAnsi="仿宋" w:eastAsia="仿宋" w:cs="仿宋"/>
                <w:sz w:val="24"/>
                <w:szCs w:val="24"/>
              </w:rPr>
              <w:t>7</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价格行为检查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对执行明码标价规定的抽查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《价格法》规定的经营者</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现场检查等</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《价格法》第四十二条。                                                                                                                《价格违法行为行政处罚规定》第十三条。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价格行为检查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对执行行政事业性收费的抽查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国家行政机关、司法机关和法律、法规授权的机构；事业单位、社会团体、群众组织</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现场检查等</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《广西壮族自治区行政事业性收费管理条例》第二8十一条。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电子商务经营行为监督检查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电子商务平台经营者履行主体责任的检查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电子商务平台经营者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书面检查、网络检查、专业机构核查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《电子商务法》第二十七条、第三十一条、第三十二条、第三十三条、第三十四条、第三十六条、第三十七条、第三十九条、第四十条</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文物领域市场规范管理</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文物经营活动经营资格的检查</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企业、个体工商户</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《文物保护法》第五十三条、第五十四条、第七十二条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广告行为检查</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广告发布登记情况的检查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企业、个体工商户及其它经营单位</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《广告法》第六条、第二十九条、第六十条；《广告发布登记管理规定》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药品、医疗器械、保健食品、特殊医学用途配方食品广告发布相关广告的审查批准情况的检查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企业、个体工商户及其它经营单位</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《广告法》第四十六条；《食品安全法》第七十九条；《药品管理法》第五十九条；《医疗器械监督管理条例》第四十五条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广告经营者、广告发布者建立、健全广告业务的承接登记、审核、档案管理制度情况的检查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企业、个体工商户及其它经营单位</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《广告法》第三十四条、第六十一条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产品质量监督抽查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产品质量监督抽查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市场上或企业成品仓库内的待销产品</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重点检查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《产品质量法》第十五条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《产品质量监督抽查管理办法》第二条、第六条、第十二条、第十七条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《食品安全法》第一百一十条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食品相关产品质量安全监督检查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食品相关产品获证企业</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重点检查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《产品质量法》第十五条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工业产品生产许可证产品生产企业检查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工业产品生产许可资格检查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《工业产品生产许可证管理条例》第三十六条、三十八条、三十九条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工业产品生产许可证获证企业条件检查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食品安全监督抽检</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食品安全监督抽检</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市场在售食品</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抽样检验</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《食品安全法》第八十七条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《食品安全抽样检验管理办法》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获证食品生产企业</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市、县级市场监管部门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依法取得食品经营许可证的食品流通监督检查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主体资质、预包装食品、散装食品、冷冻食品、农村食品、食品自动售货设备、食用农产品的检查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持证食品销售经营者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市、县（区、市）级市场监管部门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《广西食品安全条例》</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《食品经营许可管理办法》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监督检查管理办法》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《食用农产品市场销售质量安全监督管理办法》</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高风险食品销售监督检查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风险等级为B、C、D级的食品销售经营者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重点事项</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w:t>
            </w: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一般风险食品销售监督检查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风险等级为A级的食品销售经营者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w:t>
            </w: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校园食品销售监督检查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校园及其周边食品销售经营者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重点事项</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w:t>
            </w: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网络食品交易第三方平台提供者、入网食品销售者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top"/>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书面检查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6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无需取得《食品经营许可证》进入集中交易市场销售食用农产品监督检查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主体资质、食用农产品、网络食品的监督检查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无需取得《食品经营许可证》的食用农产品入场销售者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书面检查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市、县（区、市）级市场监管部门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《广西食品安全条例》</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《食品经营许可管理办法》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监督检查管理办法》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《食用农产品市场销售质量安全监督管理办法》</w:t>
            </w: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食用农产品集中交易市场监督检查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主体资质、食用农产品的监督检查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批发市场、零售（农贸、集贸）市场开办方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现场检查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市、县（区、市）级市场监管部门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《广西食品安全条例》</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《食品经营许可管理办法》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监督检查管理办法》</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《食用农产品市场销售质量安全监督管理办法》</w:t>
            </w:r>
          </w:p>
          <w:p>
            <w:pPr>
              <w:spacing w:line="260" w:lineRule="exact"/>
              <w:jc w:val="both"/>
              <w:rPr>
                <w:rFonts w:hint="eastAsia" w:ascii="仿宋_GB2312" w:eastAsia="仿宋_GB2312"/>
                <w:spacing w:val="-4"/>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19</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野生动物领域市场规范管理</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为非法交易野生动物等违法行为提供交易服务的检查</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企业、个体工商户</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一般检查</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《野生动物保护法》第三十二条、第五十一条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餐饮服务监督检查</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食品经营许可情况的检查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原料控制（含食品添加剂）情况的检查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加工制作过程的检查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供餐、用餐与配送情况的检查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餐饮具清洗消毒情况的检查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场所和设施清洁维护情况的检查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食品安全管理情况的检查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人员管理情况的检查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学校、托幼机构、养老机构等食堂</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网络餐饮服务情况的检查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入网餐饮服务提供者、网络餐饮服务第三方平台</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食盐质量安全监督检查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食盐批发环节            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区内食盐定点批发企业及跨区食盐定点批发企业</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《食盐专营办法》第十二条、第十四条、第十五条、第十九条、第二十三条、第二十六条、第二十七条、第二十八条、第三十一条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《食盐加碘消除碘缺乏危害管理条例》第十五条、第十六条、第二十五条、第二十六条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食盐零售环节            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企业、个体工商户及其他食盐零售者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《食盐专营办法》第十六条、第十九条、第二十三条、第二十八条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《食盐加碘消除碘缺乏危害管理条例》第十五条、第十六条、第二十六条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餐饮服务用盐环节                 监督检查</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餐饮服务经营者、学校、养老机构、单位食堂等</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《食品安全法》第一百一十条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《食盐专营办法》第二十三条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《食盐加碘消除碘缺乏危害管理条例》第十五条、第十六条、第二十九条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《广西壮族自治区盐业管理办法》第二十六条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食品加工用盐环节             监督检查</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企业、个体工商户及其他食品加工用盐者</w:t>
            </w:r>
          </w:p>
          <w:p>
            <w:pPr>
              <w:spacing w:line="260" w:lineRule="exact"/>
              <w:jc w:val="both"/>
              <w:rPr>
                <w:rFonts w:hint="eastAsia" w:ascii="仿宋_GB2312" w:eastAsia="仿宋_GB2312"/>
                <w:spacing w:val="-4"/>
                <w:sz w:val="21"/>
                <w:szCs w:val="21"/>
                <w:lang w:val="en-US" w:eastAsia="zh-CN"/>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《食品安全法》第三十四条、第一百一十条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《食盐专营办法》第二十三条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《食盐加碘消除碘缺乏危害管理条例》第十五条、第十六条、第二十九条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《广西壮族自治区盐业管理办法》第二十六条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特殊食品销售监督检查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保健食品销售监督检查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保健食品销售者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《食品安全法》第一百零九条、第一百一十条、第一百一十三条、第一百一十四条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《食品生产经营日常监督检查管理办法》第九条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《广西壮族自治区食品安全条例》第五十七条、第五十九条、第六十条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婴幼儿配方乳粉销售监督检查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婴幼儿配方食品销售者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《食品安全法》第一百零九条、第一百一十条、第一百一十三条、第一百一十四条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《乳品质量安全监督管理条例》第四十六条、第四十八条、第五十条等</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《食品生产经营日常监督检查管理办法》第九条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《广西壮族自治区食品安全条例》第五十七条、第五十九条\第六十条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特殊医学用途食品销售监督检查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特殊医学用途配方食品销售者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《食品安全法》第一百零九条、第一百一十条、第一百一十三条、第一百一十四条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《食品生产经营日常监督检查管理办法》第九条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《广西壮族自治区食品安全条例》第五十七条、第五十九条、第六十条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特种设备使用单位监督检查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对特种设备使用单位的监督检查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特殊设备使用单位</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lang w:eastAsia="zh-CN"/>
              </w:rPr>
              <w:t>《中华人民共和国特种设备安全法》</w:t>
            </w:r>
            <w:r>
              <w:rPr>
                <w:rFonts w:hint="eastAsia" w:ascii="仿宋_GB2312" w:eastAsia="仿宋_GB2312"/>
                <w:spacing w:val="-4"/>
                <w:sz w:val="21"/>
                <w:szCs w:val="21"/>
              </w:rPr>
              <w:t>第五十七条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特种设备生产（含设计、制造、安装改造修理）单位、检验检测机构监督检查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对特种设备生产（含设计、制造、安装改造修理）单位、检验检测机构监督检查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特种设备生产（含设计、制造、安装改造修理）单位、检验检测机构</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lang w:eastAsia="zh-CN"/>
              </w:rPr>
              <w:t>《中华人民共和国特种设备安全法》</w:t>
            </w:r>
            <w:r>
              <w:rPr>
                <w:rFonts w:hint="eastAsia" w:ascii="仿宋_GB2312" w:eastAsia="仿宋_GB2312"/>
                <w:spacing w:val="-4"/>
                <w:sz w:val="21"/>
                <w:szCs w:val="21"/>
              </w:rPr>
              <w:t>第五十七条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0" w:type="auto"/>
            <w:vAlign w:val="center"/>
          </w:tcPr>
          <w:p>
            <w:pPr>
              <w:spacing w:line="260" w:lineRule="exact"/>
              <w:jc w:val="both"/>
              <w:rPr>
                <w:rFonts w:hint="eastAsia" w:ascii="仿宋_GB2312" w:eastAsia="仿宋_GB2312"/>
                <w:spacing w:val="-4"/>
                <w:sz w:val="21"/>
                <w:szCs w:val="21"/>
              </w:rPr>
            </w:pP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在用计量器具监督检查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企业、事业单位、个体工商户及其他经营者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现场检查、抽样检测</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《计量法》第十八条</w:t>
            </w:r>
            <w:r>
              <w:rPr>
                <w:rFonts w:hint="eastAsia" w:ascii="仿宋_GB2312" w:eastAsia="仿宋_GB2312"/>
                <w:spacing w:val="-4"/>
                <w:sz w:val="21"/>
                <w:szCs w:val="21"/>
              </w:rPr>
              <w:br w:type="textWrapping"/>
            </w:r>
            <w:r>
              <w:rPr>
                <w:rFonts w:hint="eastAsia" w:ascii="仿宋_GB2312" w:eastAsia="仿宋_GB2312"/>
                <w:spacing w:val="-4"/>
                <w:sz w:val="21"/>
                <w:szCs w:val="21"/>
              </w:rPr>
              <w:t>《集贸市场计量监督管理办法》第八条</w:t>
            </w:r>
            <w:r>
              <w:rPr>
                <w:rFonts w:hint="eastAsia" w:ascii="仿宋_GB2312" w:eastAsia="仿宋_GB2312"/>
                <w:spacing w:val="-4"/>
                <w:sz w:val="21"/>
                <w:szCs w:val="21"/>
              </w:rPr>
              <w:br w:type="textWrapping"/>
            </w:r>
            <w:r>
              <w:rPr>
                <w:rFonts w:hint="eastAsia" w:ascii="仿宋_GB2312" w:eastAsia="仿宋_GB2312"/>
                <w:spacing w:val="-4"/>
                <w:sz w:val="21"/>
                <w:szCs w:val="21"/>
              </w:rPr>
              <w:t>《加油站计量监督管理办法》第六条</w:t>
            </w:r>
            <w:r>
              <w:rPr>
                <w:rFonts w:hint="eastAsia" w:ascii="仿宋_GB2312" w:eastAsia="仿宋_GB2312"/>
                <w:spacing w:val="-4"/>
                <w:sz w:val="21"/>
                <w:szCs w:val="21"/>
              </w:rPr>
              <w:br w:type="textWrapping"/>
            </w:r>
            <w:r>
              <w:rPr>
                <w:rFonts w:hint="eastAsia" w:ascii="仿宋_GB2312" w:eastAsia="仿宋_GB2312"/>
                <w:spacing w:val="-4"/>
                <w:sz w:val="21"/>
                <w:szCs w:val="21"/>
              </w:rPr>
              <w:t>《眼镜制配计量监督管理办法》第七条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法定计量检定机构专项监督检查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法定计量检定机构</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《计量法》第十八条</w:t>
            </w:r>
            <w:r>
              <w:rPr>
                <w:rFonts w:hint="eastAsia" w:ascii="仿宋_GB2312" w:eastAsia="仿宋_GB2312"/>
                <w:spacing w:val="-4"/>
                <w:sz w:val="21"/>
                <w:szCs w:val="21"/>
              </w:rPr>
              <w:br w:type="textWrapping"/>
            </w:r>
            <w:r>
              <w:rPr>
                <w:rFonts w:hint="eastAsia" w:ascii="仿宋_GB2312" w:eastAsia="仿宋_GB2312"/>
                <w:spacing w:val="-4"/>
                <w:sz w:val="21"/>
                <w:szCs w:val="21"/>
              </w:rPr>
              <w:t>《计量法实施细则》第二十八条</w:t>
            </w:r>
            <w:r>
              <w:rPr>
                <w:rFonts w:hint="eastAsia" w:ascii="仿宋_GB2312" w:eastAsia="仿宋_GB2312"/>
                <w:spacing w:val="-4"/>
                <w:sz w:val="21"/>
                <w:szCs w:val="21"/>
              </w:rPr>
              <w:br w:type="textWrapping"/>
            </w:r>
            <w:r>
              <w:rPr>
                <w:rFonts w:hint="eastAsia" w:ascii="仿宋_GB2312" w:eastAsia="仿宋_GB2312"/>
                <w:spacing w:val="-4"/>
                <w:sz w:val="21"/>
                <w:szCs w:val="21"/>
              </w:rPr>
              <w:t>《法定计量检定机构监督管理办法》第十五、十六条</w:t>
            </w:r>
            <w:r>
              <w:rPr>
                <w:rFonts w:hint="eastAsia" w:ascii="仿宋_GB2312" w:eastAsia="仿宋_GB2312"/>
                <w:spacing w:val="-4"/>
                <w:sz w:val="21"/>
                <w:szCs w:val="21"/>
              </w:rPr>
              <w:br w:type="textWrapping"/>
            </w:r>
            <w:r>
              <w:rPr>
                <w:rFonts w:hint="eastAsia" w:ascii="仿宋_GB2312" w:eastAsia="仿宋_GB2312"/>
                <w:spacing w:val="-4"/>
                <w:sz w:val="21"/>
                <w:szCs w:val="21"/>
              </w:rPr>
              <w:t>《专业计量站管理办法》第十四、十八条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计量单位使用情况专项监督检查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宣传出版、文化教育、市场交易等领域</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《计量法》第十八条</w:t>
            </w:r>
            <w:r>
              <w:rPr>
                <w:rFonts w:hint="eastAsia" w:ascii="仿宋_GB2312" w:eastAsia="仿宋_GB2312"/>
                <w:spacing w:val="-4"/>
                <w:sz w:val="21"/>
                <w:szCs w:val="21"/>
              </w:rPr>
              <w:br w:type="textWrapping"/>
            </w:r>
            <w:r>
              <w:rPr>
                <w:rFonts w:hint="eastAsia" w:ascii="仿宋_GB2312" w:eastAsia="仿宋_GB2312"/>
                <w:spacing w:val="-4"/>
                <w:sz w:val="21"/>
                <w:szCs w:val="21"/>
              </w:rPr>
              <w:t xml:space="preserve">《全面推行我国法定计量单位的意见》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定量包装商品净含量国家计量监督专项抽查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企业、个体工商户及其他经营者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抽样检测</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《计量法》第十八条</w:t>
            </w:r>
            <w:r>
              <w:rPr>
                <w:rFonts w:hint="eastAsia" w:ascii="仿宋_GB2312" w:eastAsia="仿宋_GB2312"/>
                <w:spacing w:val="-4"/>
                <w:sz w:val="21"/>
                <w:szCs w:val="21"/>
              </w:rPr>
              <w:br w:type="textWrapping"/>
            </w:r>
            <w:r>
              <w:rPr>
                <w:rFonts w:hint="eastAsia" w:ascii="仿宋_GB2312" w:eastAsia="仿宋_GB2312"/>
                <w:spacing w:val="-4"/>
                <w:sz w:val="21"/>
                <w:szCs w:val="21"/>
              </w:rPr>
              <w:t>《定量包装商品计量监督管理办法》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型式批准监督检查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企业、事业单位、个体工商户及其他经营者</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现场检查、抽样检测</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《计量法》第十八条</w:t>
            </w:r>
            <w:r>
              <w:rPr>
                <w:rFonts w:hint="eastAsia" w:ascii="仿宋_GB2312" w:eastAsia="仿宋_GB2312"/>
                <w:spacing w:val="-4"/>
                <w:sz w:val="21"/>
                <w:szCs w:val="21"/>
              </w:rPr>
              <w:br w:type="textWrapping"/>
            </w:r>
            <w:r>
              <w:rPr>
                <w:rFonts w:hint="eastAsia" w:ascii="仿宋_GB2312" w:eastAsia="仿宋_GB2312"/>
                <w:spacing w:val="-4"/>
                <w:sz w:val="21"/>
                <w:szCs w:val="21"/>
              </w:rPr>
              <w:t>《计量法实施细则》第十八、二十条</w:t>
            </w:r>
            <w:r>
              <w:rPr>
                <w:rFonts w:hint="eastAsia" w:ascii="仿宋_GB2312" w:eastAsia="仿宋_GB2312"/>
                <w:spacing w:val="-4"/>
                <w:sz w:val="21"/>
                <w:szCs w:val="21"/>
              </w:rPr>
              <w:br w:type="textWrapping"/>
            </w:r>
            <w:r>
              <w:rPr>
                <w:rFonts w:hint="eastAsia" w:ascii="仿宋_GB2312" w:eastAsia="仿宋_GB2312"/>
                <w:spacing w:val="-4"/>
                <w:sz w:val="21"/>
                <w:szCs w:val="21"/>
              </w:rPr>
              <w:t>《计量器具新产品管理办法》第十八条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能效标识计量专项监督检查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抽样检测</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《节约能源法》第七十三条</w:t>
            </w:r>
            <w:r>
              <w:rPr>
                <w:rFonts w:hint="eastAsia" w:ascii="仿宋_GB2312" w:eastAsia="仿宋_GB2312"/>
                <w:spacing w:val="-4"/>
                <w:sz w:val="21"/>
                <w:szCs w:val="21"/>
              </w:rPr>
              <w:br w:type="textWrapping"/>
            </w:r>
            <w:r>
              <w:rPr>
                <w:rFonts w:hint="eastAsia" w:ascii="仿宋_GB2312" w:eastAsia="仿宋_GB2312"/>
                <w:spacing w:val="-4"/>
                <w:sz w:val="21"/>
                <w:szCs w:val="21"/>
              </w:rPr>
              <w:t>《能源计量监督管理办法》第十六条</w:t>
            </w:r>
            <w:r>
              <w:rPr>
                <w:rFonts w:hint="eastAsia" w:ascii="仿宋_GB2312" w:eastAsia="仿宋_GB2312"/>
                <w:spacing w:val="-4"/>
                <w:sz w:val="21"/>
                <w:szCs w:val="21"/>
              </w:rPr>
              <w:br w:type="textWrapping"/>
            </w:r>
            <w:r>
              <w:rPr>
                <w:rFonts w:hint="eastAsia" w:ascii="仿宋_GB2312" w:eastAsia="仿宋_GB2312"/>
                <w:spacing w:val="-4"/>
                <w:sz w:val="21"/>
                <w:szCs w:val="21"/>
              </w:rPr>
              <w:t>《能源效率标识管理办法》第十八条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水效标识计量专项监督检查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重点检查事项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抽样检测</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《水效标识管理办法》第十七条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检验检测机构检查</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检验检测机构</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检验检测机构</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省级以下市场监管部门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《计量法》第二十二条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《产品质量法》第十九条、第五十七条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《认证认可条例》第十六条、第三十三条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《检验检测机构资质认定管理办法》第四十一条至第四十七条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《食品检验机构资质认定管理办法》第三十二条至第四十条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7</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市场类标准监督检查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企业标准自我声明监督检查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《中华人民共和国标准化法》第二十七条、第三十八条、第三十九条、第四十二条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团体标准自我声明监督检查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社会团体</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书面检查、网络检查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《中华人民共和国标准化法》第二十七条、第三十九条、第四十二条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《团体标准管理规定》第六条、第三十二条、第三十七条、第三十八条、第三十九条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r>
              <w:rPr>
                <w:rFonts w:hint="eastAsia" w:ascii="仿宋" w:hAnsi="仿宋" w:eastAsia="仿宋" w:cs="仿宋"/>
                <w:sz w:val="24"/>
                <w:szCs w:val="24"/>
                <w:lang w:val="en-US" w:eastAsia="zh-CN"/>
              </w:rPr>
              <w:t>8</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专利真实性和专利标识标注规范性监督检查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专利证书、专利文件或申请文件真实性的检查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各类市场主体、产品</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《中华人民共和国专利法》第六十三条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《中华人民共和国专利法实施细则》第八十四条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《广西壮族自治区专利条例》第十九条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产品专利宣传真实性的检查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各类市场主体</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《中华人民共和国专利法》第六十三条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《中华人民共和国专利法实施细则》第八十四条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《广西壮族自治区专利条例》第十九条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专利标识标注规范性的检查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各类市场主体</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《中华人民共和国专利法实施细则》第八十三条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《专利标识标注办法》第三条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29</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商标使用行为的检查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商标使用行为的检查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企业、个体工商户、农民专业合作社</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《商标法》第六条、第十条、第十四条第五款、第四十三条第二款、第四十九条第一款、第五十一条、第五十二条、第五十三条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《商标法实施条例》第七十一条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集体商标、证明商标（含地理标志）使用行为的检查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集体商标、证明商标（含地理标志）商标注册人</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《商标法》第十六条</w:t>
            </w:r>
          </w:p>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《商标法实施条例》第四条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《集体商标、证明商标注册和管理办法》第十七条、第十八条、第十九条、第二十条、第二十一条、第二十二条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tabs>
                <w:tab w:val="left" w:pos="649"/>
              </w:tabs>
              <w:spacing w:line="336" w:lineRule="exact"/>
              <w:jc w:val="center"/>
              <w:rPr>
                <w:rFonts w:hint="eastAsia" w:ascii="仿宋" w:hAnsi="仿宋" w:eastAsia="仿宋" w:cs="仿宋"/>
                <w:sz w:val="24"/>
                <w:szCs w:val="24"/>
              </w:rPr>
            </w:pPr>
          </w:p>
        </w:tc>
        <w:tc>
          <w:tcPr>
            <w:tcW w:w="0" w:type="auto"/>
          </w:tcPr>
          <w:p>
            <w:pPr>
              <w:spacing w:line="260" w:lineRule="exact"/>
              <w:jc w:val="both"/>
              <w:rPr>
                <w:rFonts w:hint="eastAsia" w:ascii="仿宋_GB2312" w:eastAsia="仿宋_GB2312"/>
                <w:spacing w:val="-4"/>
                <w:sz w:val="21"/>
                <w:szCs w:val="21"/>
              </w:rPr>
            </w:pP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商标印制企业行为的检查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经市场监管部门登记从事商标印制业务的企业、个体工商户</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《商标印制管理办法》第三条、第四条、第五条、第六条、第七条、第八条、第九条、第十条、第十一条、第十二条、第十三条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商标代理行为的检查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商标代理行为的检查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经市场监管部门登记从事商标代理业务的服务机构（所）</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一般检查事项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现场检查、书面检查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县级以上市场监管部门</w:t>
            </w:r>
          </w:p>
        </w:tc>
        <w:tc>
          <w:tcPr>
            <w:tcW w:w="0" w:type="auto"/>
            <w:vAlign w:val="center"/>
          </w:tcPr>
          <w:p>
            <w:pPr>
              <w:spacing w:line="260" w:lineRule="exact"/>
              <w:jc w:val="both"/>
              <w:rPr>
                <w:rFonts w:hint="eastAsia" w:ascii="仿宋_GB2312" w:eastAsia="仿宋_GB2312"/>
                <w:spacing w:val="-4"/>
                <w:sz w:val="21"/>
                <w:szCs w:val="21"/>
              </w:rPr>
            </w:pPr>
            <w:r>
              <w:rPr>
                <w:rFonts w:hint="eastAsia" w:ascii="仿宋_GB2312" w:eastAsia="仿宋_GB2312"/>
                <w:spacing w:val="-4"/>
                <w:sz w:val="21"/>
                <w:szCs w:val="21"/>
              </w:rPr>
              <w:t>《商标法》第六十八条</w:t>
            </w:r>
          </w:p>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《商标法实施条例》第八十八条、第八十九条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药品流通监督检查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药品流通监督检查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零售药店</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一般事项</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现场检查</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县(区)级市场监管部门</w:t>
            </w:r>
          </w:p>
        </w:tc>
        <w:tc>
          <w:tcPr>
            <w:tcW w:w="0" w:type="auto"/>
            <w:vAlign w:val="center"/>
          </w:tcPr>
          <w:p>
            <w:pPr>
              <w:spacing w:line="260" w:lineRule="exact"/>
              <w:jc w:val="both"/>
              <w:rPr>
                <w:rFonts w:hint="eastAsia" w:ascii="仿宋_GB2312" w:eastAsia="仿宋_GB2312"/>
                <w:spacing w:val="-4"/>
                <w:sz w:val="21"/>
                <w:szCs w:val="21"/>
                <w:lang w:val="en-US" w:eastAsia="zh-CN"/>
              </w:rPr>
            </w:pPr>
            <w:r>
              <w:rPr>
                <w:rFonts w:hint="eastAsia" w:ascii="仿宋_GB2312" w:eastAsia="仿宋_GB2312"/>
                <w:spacing w:val="-4"/>
                <w:sz w:val="21"/>
                <w:szCs w:val="21"/>
              </w:rPr>
              <w:t>《药品管理办法》、《药品管理法实施条例》、《药品流通监督管理办法》、《药品经营质量管理规范》</w:t>
            </w:r>
          </w:p>
        </w:tc>
      </w:tr>
    </w:tbl>
    <w:p>
      <w:pPr>
        <w:pStyle w:val="7"/>
        <w:ind w:firstLine="0" w:firstLineChars="0"/>
        <w:jc w:val="both"/>
        <w:rPr>
          <w:rFonts w:hint="eastAsia"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adjustRightInd w:val="0"/>
        <w:snapToGrid w:val="0"/>
        <w:spacing w:line="586" w:lineRule="exact"/>
        <w:jc w:val="center"/>
        <w:rPr>
          <w:rFonts w:hint="eastAsia" w:ascii="宋体" w:hAnsi="宋体" w:eastAsia="宋体" w:cs="宋体"/>
          <w:bCs/>
          <w:snapToGrid w:val="0"/>
          <w:sz w:val="44"/>
          <w:szCs w:val="44"/>
        </w:rPr>
      </w:pPr>
      <w:r>
        <w:rPr>
          <w:rFonts w:hint="eastAsia" w:ascii="宋体" w:hAnsi="宋体" w:eastAsia="宋体" w:cs="宋体"/>
          <w:bCs/>
          <w:snapToGrid w:val="0"/>
          <w:sz w:val="44"/>
          <w:szCs w:val="44"/>
          <w:lang w:val="en-US" w:eastAsia="zh-CN"/>
        </w:rPr>
        <w:t>11.</w:t>
      </w:r>
      <w:r>
        <w:rPr>
          <w:rFonts w:hint="eastAsia" w:ascii="宋体" w:hAnsi="宋体" w:eastAsia="宋体" w:cs="宋体"/>
          <w:bCs/>
          <w:snapToGrid w:val="0"/>
          <w:sz w:val="44"/>
          <w:szCs w:val="44"/>
        </w:rPr>
        <w:t>象山区统计局2021年度随机抽查事项清单</w:t>
      </w:r>
    </w:p>
    <w:p>
      <w:pPr>
        <w:spacing w:line="586" w:lineRule="exact"/>
        <w:rPr>
          <w:rFonts w:ascii="Times New Roman" w:hAnsi="Times New Roman" w:eastAsia="仿宋_GB2312"/>
          <w:b/>
          <w:bCs/>
          <w:sz w:val="32"/>
          <w:szCs w:val="32"/>
        </w:rPr>
      </w:pPr>
      <w:r>
        <w:rPr>
          <w:rFonts w:hint="eastAsia" w:ascii="Times New Roman" w:hAnsi="Times New Roman" w:eastAsia="仿宋_GB2312"/>
          <w:b/>
          <w:bCs/>
          <w:sz w:val="32"/>
          <w:szCs w:val="32"/>
        </w:rPr>
        <w:t>抽查项目：1个</w:t>
      </w:r>
    </w:p>
    <w:tbl>
      <w:tblPr>
        <w:tblStyle w:val="4"/>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3"/>
        <w:gridCol w:w="1701"/>
        <w:gridCol w:w="1417"/>
        <w:gridCol w:w="1418"/>
        <w:gridCol w:w="1417"/>
        <w:gridCol w:w="1418"/>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0" w:type="dxa"/>
            <w:vMerge w:val="restart"/>
            <w:vAlign w:val="center"/>
          </w:tcPr>
          <w:p>
            <w:pPr>
              <w:spacing w:line="280" w:lineRule="exact"/>
              <w:jc w:val="center"/>
              <w:rPr>
                <w:rFonts w:ascii="Times New Roman" w:hAnsi="Times New Roman" w:eastAsia="仿宋_GB2312"/>
                <w:b/>
                <w:bCs/>
                <w:sz w:val="28"/>
                <w:szCs w:val="28"/>
              </w:rPr>
            </w:pPr>
            <w:r>
              <w:rPr>
                <w:rFonts w:ascii="Times New Roman" w:hAnsi="Times New Roman" w:eastAsia="仿宋_GB2312"/>
                <w:b/>
                <w:bCs/>
                <w:sz w:val="28"/>
                <w:szCs w:val="28"/>
              </w:rPr>
              <w:t>序号</w:t>
            </w:r>
          </w:p>
        </w:tc>
        <w:tc>
          <w:tcPr>
            <w:tcW w:w="3074" w:type="dxa"/>
            <w:gridSpan w:val="2"/>
            <w:vAlign w:val="center"/>
          </w:tcPr>
          <w:p>
            <w:pPr>
              <w:spacing w:line="280" w:lineRule="exact"/>
              <w:jc w:val="center"/>
              <w:rPr>
                <w:rFonts w:ascii="Times New Roman" w:hAnsi="Times New Roman" w:eastAsia="仿宋_GB2312"/>
                <w:b/>
                <w:bCs/>
                <w:sz w:val="28"/>
                <w:szCs w:val="28"/>
              </w:rPr>
            </w:pPr>
            <w:r>
              <w:rPr>
                <w:rFonts w:ascii="Times New Roman" w:hAnsi="Times New Roman" w:eastAsia="仿宋_GB2312"/>
                <w:b/>
                <w:bCs/>
                <w:sz w:val="28"/>
                <w:szCs w:val="28"/>
              </w:rPr>
              <w:t>抽查</w:t>
            </w:r>
            <w:r>
              <w:rPr>
                <w:rFonts w:hint="eastAsia" w:ascii="Times New Roman" w:hAnsi="Times New Roman" w:eastAsia="仿宋_GB2312"/>
                <w:b/>
                <w:bCs/>
                <w:sz w:val="28"/>
                <w:szCs w:val="28"/>
              </w:rPr>
              <w:t>项目</w:t>
            </w:r>
          </w:p>
        </w:tc>
        <w:tc>
          <w:tcPr>
            <w:tcW w:w="1417" w:type="dxa"/>
            <w:vMerge w:val="restart"/>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抽查对象</w:t>
            </w:r>
          </w:p>
        </w:tc>
        <w:tc>
          <w:tcPr>
            <w:tcW w:w="1418" w:type="dxa"/>
            <w:vMerge w:val="restart"/>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事项类型</w:t>
            </w:r>
          </w:p>
        </w:tc>
        <w:tc>
          <w:tcPr>
            <w:tcW w:w="1417" w:type="dxa"/>
            <w:vMerge w:val="restart"/>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检查方式</w:t>
            </w:r>
          </w:p>
        </w:tc>
        <w:tc>
          <w:tcPr>
            <w:tcW w:w="1418" w:type="dxa"/>
            <w:vMerge w:val="restart"/>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检查主体</w:t>
            </w:r>
          </w:p>
        </w:tc>
        <w:tc>
          <w:tcPr>
            <w:tcW w:w="4504" w:type="dxa"/>
            <w:vMerge w:val="restart"/>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0" w:type="dxa"/>
            <w:vMerge w:val="continue"/>
            <w:vAlign w:val="center"/>
          </w:tcPr>
          <w:p>
            <w:pPr>
              <w:spacing w:line="280" w:lineRule="exact"/>
              <w:jc w:val="center"/>
              <w:rPr>
                <w:rFonts w:ascii="Times New Roman" w:hAnsi="Times New Roman" w:eastAsia="仿宋_GB2312"/>
                <w:b/>
                <w:bCs/>
                <w:sz w:val="28"/>
                <w:szCs w:val="28"/>
              </w:rPr>
            </w:pPr>
          </w:p>
        </w:tc>
        <w:tc>
          <w:tcPr>
            <w:tcW w:w="1373" w:type="dxa"/>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抽查类别</w:t>
            </w:r>
          </w:p>
        </w:tc>
        <w:tc>
          <w:tcPr>
            <w:tcW w:w="1701" w:type="dxa"/>
            <w:vAlign w:val="center"/>
          </w:tcPr>
          <w:p>
            <w:pPr>
              <w:spacing w:line="28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抽查事项</w:t>
            </w:r>
          </w:p>
        </w:tc>
        <w:tc>
          <w:tcPr>
            <w:tcW w:w="1417" w:type="dxa"/>
            <w:vMerge w:val="continue"/>
            <w:vAlign w:val="center"/>
          </w:tcPr>
          <w:p>
            <w:pPr>
              <w:spacing w:line="280" w:lineRule="exact"/>
              <w:ind w:firstLine="562" w:firstLineChars="200"/>
              <w:jc w:val="center"/>
              <w:rPr>
                <w:rFonts w:ascii="Times New Roman" w:hAnsi="Times New Roman" w:eastAsia="仿宋_GB2312"/>
                <w:b/>
                <w:bCs/>
                <w:sz w:val="28"/>
                <w:szCs w:val="28"/>
              </w:rPr>
            </w:pPr>
          </w:p>
        </w:tc>
        <w:tc>
          <w:tcPr>
            <w:tcW w:w="1418" w:type="dxa"/>
            <w:vMerge w:val="continue"/>
            <w:vAlign w:val="center"/>
          </w:tcPr>
          <w:p>
            <w:pPr>
              <w:spacing w:line="280" w:lineRule="exact"/>
              <w:ind w:firstLine="562" w:firstLineChars="200"/>
              <w:jc w:val="center"/>
              <w:rPr>
                <w:rFonts w:ascii="Times New Roman" w:hAnsi="Times New Roman" w:eastAsia="仿宋_GB2312"/>
                <w:b/>
                <w:bCs/>
                <w:sz w:val="28"/>
                <w:szCs w:val="28"/>
              </w:rPr>
            </w:pPr>
          </w:p>
        </w:tc>
        <w:tc>
          <w:tcPr>
            <w:tcW w:w="1417" w:type="dxa"/>
            <w:vMerge w:val="continue"/>
            <w:vAlign w:val="center"/>
          </w:tcPr>
          <w:p>
            <w:pPr>
              <w:spacing w:line="280" w:lineRule="exact"/>
              <w:ind w:firstLine="562" w:firstLineChars="200"/>
              <w:jc w:val="center"/>
              <w:rPr>
                <w:rFonts w:ascii="Times New Roman" w:hAnsi="Times New Roman" w:eastAsia="仿宋_GB2312"/>
                <w:b/>
                <w:bCs/>
                <w:sz w:val="28"/>
                <w:szCs w:val="28"/>
              </w:rPr>
            </w:pPr>
          </w:p>
        </w:tc>
        <w:tc>
          <w:tcPr>
            <w:tcW w:w="1418" w:type="dxa"/>
            <w:vMerge w:val="continue"/>
            <w:vAlign w:val="center"/>
          </w:tcPr>
          <w:p>
            <w:pPr>
              <w:spacing w:line="280" w:lineRule="exact"/>
              <w:ind w:firstLine="562" w:firstLineChars="200"/>
              <w:jc w:val="center"/>
              <w:rPr>
                <w:rFonts w:ascii="Times New Roman" w:hAnsi="Times New Roman" w:eastAsia="仿宋_GB2312"/>
                <w:b/>
                <w:bCs/>
                <w:sz w:val="28"/>
                <w:szCs w:val="28"/>
              </w:rPr>
            </w:pPr>
          </w:p>
        </w:tc>
        <w:tc>
          <w:tcPr>
            <w:tcW w:w="4504" w:type="dxa"/>
            <w:vMerge w:val="continue"/>
            <w:vAlign w:val="center"/>
          </w:tcPr>
          <w:p>
            <w:pPr>
              <w:spacing w:line="280" w:lineRule="exact"/>
              <w:ind w:firstLine="562" w:firstLineChars="200"/>
              <w:jc w:val="center"/>
              <w:rPr>
                <w:rFonts w:ascii="Times New Roman" w:hAnsi="Times New Roman"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20" w:type="dxa"/>
            <w:vAlign w:val="center"/>
          </w:tcPr>
          <w:p>
            <w:pPr>
              <w:spacing w:line="280" w:lineRule="exact"/>
              <w:jc w:val="center"/>
              <w:rPr>
                <w:rFonts w:ascii="Times New Roman" w:hAnsi="Times New Roman" w:eastAsia="仿宋_GB2312"/>
                <w:bCs/>
                <w:szCs w:val="21"/>
              </w:rPr>
            </w:pPr>
            <w:r>
              <w:rPr>
                <w:rFonts w:hint="eastAsia" w:ascii="Times New Roman" w:hAnsi="Times New Roman" w:eastAsia="仿宋_GB2312"/>
                <w:bCs/>
                <w:szCs w:val="21"/>
              </w:rPr>
              <w:t>1</w:t>
            </w:r>
          </w:p>
        </w:tc>
        <w:tc>
          <w:tcPr>
            <w:tcW w:w="1373"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统计执法“双随机”抽查</w:t>
            </w:r>
          </w:p>
        </w:tc>
        <w:tc>
          <w:tcPr>
            <w:tcW w:w="1701"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1.统计调查对象依法按时提供统计资料情况；</w:t>
            </w:r>
          </w:p>
        </w:tc>
        <w:tc>
          <w:tcPr>
            <w:tcW w:w="1417" w:type="dxa"/>
            <w:vAlign w:val="center"/>
          </w:tcPr>
          <w:p>
            <w:pPr>
              <w:spacing w:line="280" w:lineRule="exact"/>
              <w:rPr>
                <w:rFonts w:ascii="仿宋" w:hAnsi="仿宋" w:eastAsia="仿宋" w:cs="仿宋"/>
                <w:sz w:val="24"/>
                <w:szCs w:val="24"/>
              </w:rPr>
            </w:pPr>
            <w:r>
              <w:rPr>
                <w:rFonts w:hint="eastAsia" w:ascii="仿宋_GB2312" w:hAnsi="仿宋_GB2312" w:eastAsia="仿宋_GB2312" w:cs="仿宋_GB2312"/>
                <w:szCs w:val="21"/>
              </w:rPr>
              <w:t>“四上”企业、固定资产投资项目单位等常规统计调查、专项统计调查涉及的统计调查对象</w:t>
            </w:r>
          </w:p>
        </w:tc>
        <w:tc>
          <w:tcPr>
            <w:tcW w:w="1418"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一般检查事项</w:t>
            </w:r>
          </w:p>
        </w:tc>
        <w:tc>
          <w:tcPr>
            <w:tcW w:w="1417"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现场检查</w:t>
            </w:r>
          </w:p>
        </w:tc>
        <w:tc>
          <w:tcPr>
            <w:tcW w:w="1418"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象山区统计局</w:t>
            </w:r>
          </w:p>
        </w:tc>
        <w:tc>
          <w:tcPr>
            <w:tcW w:w="4504" w:type="dxa"/>
            <w:vAlign w:val="center"/>
          </w:tcPr>
          <w:p>
            <w:pPr>
              <w:spacing w:line="280" w:lineRule="exact"/>
              <w:rPr>
                <w:rFonts w:ascii="Times New Roman" w:hAnsi="Times New Roman" w:eastAsia="仿宋_GB2312"/>
                <w:bCs/>
                <w:szCs w:val="21"/>
              </w:rPr>
            </w:pPr>
            <w:r>
              <w:rPr>
                <w:rFonts w:hint="eastAsia" w:ascii="Times New Roman" w:hAnsi="Times New Roman" w:eastAsia="仿宋_GB2312"/>
                <w:bCs/>
                <w:szCs w:val="21"/>
              </w:rPr>
              <w:t>《统计法》第七条、第二十一条、三十三条、第三十五条</w:t>
            </w:r>
          </w:p>
          <w:p>
            <w:pPr>
              <w:spacing w:line="280" w:lineRule="exact"/>
              <w:rPr>
                <w:rFonts w:ascii="Times New Roman" w:hAnsi="Times New Roman" w:eastAsia="仿宋_GB2312"/>
                <w:bCs/>
                <w:szCs w:val="21"/>
              </w:rPr>
            </w:pPr>
            <w:r>
              <w:rPr>
                <w:rFonts w:hint="eastAsia" w:ascii="Times New Roman" w:hAnsi="Times New Roman" w:eastAsia="仿宋_GB2312"/>
                <w:bCs/>
                <w:szCs w:val="21"/>
              </w:rPr>
              <w:t>《统计执法监督检查办法》第二条、第三条、第十三条、第十四条</w:t>
            </w:r>
          </w:p>
          <w:p>
            <w:pPr>
              <w:spacing w:line="280" w:lineRule="exact"/>
              <w:rPr>
                <w:rFonts w:ascii="Times New Roman" w:hAnsi="Times New Roman" w:eastAsia="仿宋_GB2312"/>
                <w:bCs/>
                <w:szCs w:val="21"/>
              </w:rPr>
            </w:pPr>
            <w:r>
              <w:rPr>
                <w:rFonts w:hint="eastAsia" w:ascii="Times New Roman" w:hAnsi="Times New Roman" w:eastAsia="仿宋_GB2312"/>
                <w:bCs/>
                <w:szCs w:val="21"/>
              </w:rPr>
              <w:t>《全国人口普查条例》第三条、第十一条</w:t>
            </w:r>
          </w:p>
          <w:p>
            <w:pPr>
              <w:spacing w:line="280" w:lineRule="exact"/>
              <w:rPr>
                <w:rFonts w:ascii="Times New Roman" w:hAnsi="Times New Roman" w:eastAsia="仿宋_GB2312"/>
                <w:bCs/>
                <w:szCs w:val="21"/>
              </w:rPr>
            </w:pPr>
            <w:r>
              <w:rPr>
                <w:rFonts w:hint="eastAsia" w:ascii="Times New Roman" w:hAnsi="Times New Roman" w:eastAsia="仿宋_GB2312"/>
                <w:bCs/>
                <w:szCs w:val="21"/>
              </w:rPr>
              <w:t>《全国经济普查条例》第八条、第十六条</w:t>
            </w:r>
          </w:p>
          <w:p>
            <w:pPr>
              <w:spacing w:line="280" w:lineRule="exact"/>
              <w:rPr>
                <w:rFonts w:ascii="Times New Roman" w:hAnsi="Times New Roman" w:eastAsia="仿宋_GB2312"/>
                <w:bCs/>
                <w:szCs w:val="21"/>
              </w:rPr>
            </w:pPr>
            <w:r>
              <w:rPr>
                <w:rFonts w:hint="eastAsia" w:ascii="Times New Roman" w:hAnsi="Times New Roman" w:eastAsia="仿宋_GB2312"/>
                <w:bCs/>
                <w:szCs w:val="21"/>
              </w:rPr>
              <w:t>《全国农业普查条例》第九条、第十七条</w:t>
            </w:r>
          </w:p>
          <w:p>
            <w:pPr>
              <w:spacing w:line="280" w:lineRule="exact"/>
              <w:rPr>
                <w:rFonts w:ascii="Times New Roman" w:hAnsi="Times New Roman" w:eastAsia="仿宋_GB2312"/>
                <w:bCs/>
                <w:szCs w:val="21"/>
              </w:rPr>
            </w:pPr>
          </w:p>
        </w:tc>
      </w:tr>
    </w:tbl>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ind w:firstLine="0" w:firstLineChars="0"/>
        <w:jc w:val="both"/>
        <w:rPr>
          <w:rFonts w:ascii="仿宋_GB2312" w:hAnsi="仿宋_GB2312" w:eastAsia="仿宋_GB2312" w:cs="仿宋_GB2312"/>
          <w:b/>
          <w:bCs/>
          <w:sz w:val="44"/>
          <w:szCs w:val="44"/>
        </w:rPr>
      </w:pPr>
    </w:p>
    <w:p>
      <w:pPr>
        <w:pStyle w:val="7"/>
        <w:spacing w:line="640" w:lineRule="exact"/>
        <w:ind w:firstLine="0" w:firstLineChars="0"/>
        <w:jc w:val="center"/>
        <w:rPr>
          <w:rFonts w:hint="eastAsia" w:ascii="宋体" w:hAnsi="宋体" w:eastAsia="宋体" w:cs="宋体"/>
          <w:bCs/>
          <w:sz w:val="44"/>
          <w:szCs w:val="44"/>
        </w:rPr>
      </w:pPr>
      <w:r>
        <w:rPr>
          <w:rFonts w:hint="eastAsia" w:ascii="宋体" w:hAnsi="宋体" w:eastAsia="宋体" w:cs="宋体"/>
          <w:bCs/>
          <w:sz w:val="44"/>
          <w:szCs w:val="44"/>
          <w:lang w:val="en-US" w:eastAsia="zh-CN"/>
        </w:rPr>
        <w:t>12.</w:t>
      </w:r>
      <w:r>
        <w:rPr>
          <w:rFonts w:hint="eastAsia" w:ascii="宋体" w:hAnsi="宋体" w:eastAsia="宋体" w:cs="宋体"/>
          <w:bCs/>
          <w:sz w:val="44"/>
          <w:szCs w:val="44"/>
        </w:rPr>
        <w:t>桂林市象山区消防救援大队消防救援支队随机抽查事项清单</w:t>
      </w:r>
    </w:p>
    <w:p>
      <w:pPr>
        <w:pStyle w:val="8"/>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抽查类别：</w:t>
      </w:r>
      <w:r>
        <w:rPr>
          <w:rFonts w:hint="default" w:ascii="Times New Roman" w:hAnsi="Times New Roman" w:eastAsia="仿宋_GB2312" w:cs="Times New Roman"/>
          <w:b w:val="0"/>
          <w:bCs w:val="0"/>
          <w:kern w:val="2"/>
          <w:lang w:val="en-US" w:eastAsia="zh-CN"/>
        </w:rPr>
        <w:t>4</w:t>
      </w:r>
      <w:r>
        <w:rPr>
          <w:rFonts w:hint="default" w:ascii="Times New Roman" w:hAnsi="Times New Roman" w:eastAsia="仿宋_GB2312" w:cs="Times New Roman"/>
          <w:b w:val="0"/>
          <w:bCs w:val="0"/>
          <w:kern w:val="2"/>
        </w:rPr>
        <w:t>类，抽查事项：</w:t>
      </w:r>
      <w:r>
        <w:rPr>
          <w:rFonts w:hint="default" w:ascii="Times New Roman" w:hAnsi="Times New Roman" w:eastAsia="仿宋_GB2312" w:cs="Times New Roman"/>
          <w:b w:val="0"/>
          <w:bCs w:val="0"/>
          <w:kern w:val="2"/>
          <w:lang w:val="en-US" w:eastAsia="zh-CN"/>
        </w:rPr>
        <w:t>4</w:t>
      </w:r>
      <w:r>
        <w:rPr>
          <w:rFonts w:hint="default" w:ascii="Times New Roman" w:hAnsi="Times New Roman" w:eastAsia="仿宋_GB2312" w:cs="Times New Roman"/>
          <w:b w:val="0"/>
          <w:bCs w:val="0"/>
          <w:kern w:val="2"/>
        </w:rPr>
        <w:t>项</w:t>
      </w:r>
    </w:p>
    <w:tbl>
      <w:tblPr>
        <w:tblStyle w:val="4"/>
        <w:tblW w:w="15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21"/>
        <w:gridCol w:w="2693"/>
        <w:gridCol w:w="1417"/>
        <w:gridCol w:w="1560"/>
        <w:gridCol w:w="1559"/>
        <w:gridCol w:w="1276"/>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421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抽查项目</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抽查对象</w:t>
            </w:r>
          </w:p>
        </w:tc>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事项类型</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检查方式</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检查主体</w:t>
            </w:r>
          </w:p>
        </w:tc>
        <w:tc>
          <w:tcPr>
            <w:tcW w:w="442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sz w:val="24"/>
                <w:szCs w:val="24"/>
              </w:rPr>
            </w:pPr>
          </w:p>
        </w:tc>
        <w:tc>
          <w:tcPr>
            <w:tcW w:w="1521" w:type="dxa"/>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抽查类别</w:t>
            </w:r>
          </w:p>
        </w:tc>
        <w:tc>
          <w:tcPr>
            <w:tcW w:w="2693" w:type="dxa"/>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抽查事项</w:t>
            </w:r>
          </w:p>
        </w:tc>
        <w:tc>
          <w:tcPr>
            <w:tcW w:w="1417"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44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1</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消防安全检查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对单位履行消防安全职责情况的日常监督抽查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机关、团体、事业单位和企业、个体工商户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eastAsia="仿宋_GB2312" w:cs="Times New Roman"/>
                <w:color w:val="auto"/>
                <w:sz w:val="21"/>
                <w:szCs w:val="21"/>
              </w:rPr>
              <w:t>一般检查事项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实地检查、书面核查、网络监测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市、县级消防救援机构</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中华人民共和国消防法》、《广西壮族自治区实施&lt;中华人民共和国消防法&gt;办法》、《消防监督检查规定》、《国务院关于在市场监管领域全面推行部门联合“双随机、一公开”监管的意见》（国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2</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消防安全检查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对使用领域的消防产品监督抽查</w:t>
            </w:r>
          </w:p>
          <w:p>
            <w:pPr>
              <w:spacing w:line="220" w:lineRule="exact"/>
              <w:rPr>
                <w:rFonts w:hint="default" w:ascii="Times New Roman" w:hAnsi="Times New Roman" w:eastAsia="仿宋_GB2312" w:cs="Times New Roman"/>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sz w:val="21"/>
                <w:szCs w:val="21"/>
              </w:rPr>
              <w:t>辖区内社会单位使用的消防产品</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eastAsia="仿宋_GB2312" w:cs="Times New Roman"/>
                <w:color w:val="auto"/>
                <w:sz w:val="21"/>
                <w:szCs w:val="21"/>
              </w:rPr>
              <w:t>一般检查事项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实地检查、书面核查、网络监测、检验检测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市、县级消防救援机构</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中华人民共和国消防法》、《广西壮族自治区实施&lt;中华人民共和国消防法&gt;办法》、《消防产品监督管理规定》、《国务院关于在市场监管领域全面推行部门联合“双随机、一公开”监管的意见》（国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3</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消防安全检查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对社会消防技术服务机构开展的消防技术服务项目（消防设施维护保养检测、消防安全评估等）规范性情况的抽查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sz w:val="21"/>
                <w:szCs w:val="21"/>
              </w:rPr>
              <w:t>社会消防技术服务机构标签名录库所有单位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eastAsia="仿宋_GB2312" w:cs="Times New Roman"/>
                <w:color w:val="auto"/>
                <w:sz w:val="21"/>
                <w:szCs w:val="21"/>
              </w:rPr>
              <w:t>一般检查事项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实地检查、书面核查、网络监测、检验检测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市、县级消防救援机构</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中华人民共和国消防法》、《广西壮族自治区实施&lt;中华人民共和国消防法&gt;办法》、《社会消防技术服务管理规定》、《国务院关于在市场监管领域全面推行部门联合“双随机、一公开”监管的意见》（国发[2019]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lang w:val="en-US" w:eastAsia="zh-CN"/>
              </w:rPr>
              <w:t>4</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消防安全检查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sz w:val="21"/>
                <w:szCs w:val="21"/>
              </w:rPr>
              <w:t>对本行政区域内注册消防工程师注册、执业和继续教育等执业活动情况的抽查</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color w:val="auto"/>
                <w:kern w:val="2"/>
                <w:sz w:val="21"/>
                <w:szCs w:val="21"/>
              </w:rPr>
            </w:pPr>
            <w:r>
              <w:rPr>
                <w:rFonts w:hint="default" w:ascii="Times New Roman" w:hAnsi="Times New Roman" w:eastAsia="仿宋_GB2312" w:cs="Times New Roman"/>
                <w:color w:val="auto"/>
                <w:sz w:val="21"/>
                <w:szCs w:val="21"/>
              </w:rPr>
              <w:t>注册消防工程师执业单位标签所有单位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default" w:ascii="Times New Roman" w:hAnsi="Times New Roman" w:eastAsia="仿宋_GB2312" w:cs="Times New Roman"/>
                <w:color w:val="auto"/>
                <w:sz w:val="21"/>
                <w:szCs w:val="21"/>
              </w:rPr>
              <w:t>一般检查事项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实地检查、书面核查、网络监测、检验检测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市、县级消防救援机构</w:t>
            </w:r>
          </w:p>
        </w:tc>
        <w:tc>
          <w:tcPr>
            <w:tcW w:w="4420" w:type="dxa"/>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default" w:ascii="Times New Roman" w:hAnsi="Times New Roman" w:eastAsia="仿宋_GB2312" w:cs="Times New Roman"/>
                <w:sz w:val="21"/>
                <w:szCs w:val="21"/>
              </w:rPr>
            </w:pPr>
            <w:r>
              <w:rPr>
                <w:rFonts w:hint="default" w:ascii="Times New Roman" w:hAnsi="Times New Roman" w:eastAsia="仿宋_GB2312" w:cs="Times New Roman"/>
                <w:color w:val="auto"/>
                <w:sz w:val="21"/>
                <w:szCs w:val="21"/>
              </w:rPr>
              <w:t>《中华人民共和国消防法》、《广西壮族自治区实施&lt;中华人民共和国消防法&gt;办法》、《社会消防技术服务管理规定》、《国务院关于在市场监管领域全面推行部门联合“双随机、一公开”监管的意见》（国发[2019]5号）</w:t>
            </w:r>
          </w:p>
        </w:tc>
      </w:tr>
    </w:tbl>
    <w:p>
      <w:pPr>
        <w:pStyle w:val="7"/>
        <w:spacing w:line="520" w:lineRule="exact"/>
        <w:ind w:firstLine="0" w:firstLineChars="0"/>
        <w:jc w:val="center"/>
        <w:rPr>
          <w:rFonts w:hint="eastAsia" w:ascii="宋体" w:hAnsi="宋体" w:eastAsia="宋体" w:cs="宋体"/>
          <w:b w:val="0"/>
          <w:bCs/>
          <w:sz w:val="44"/>
          <w:szCs w:val="44"/>
          <w:lang w:val="en-US" w:eastAsia="zh-CN"/>
        </w:rPr>
      </w:pPr>
    </w:p>
    <w:p>
      <w:pPr>
        <w:pStyle w:val="7"/>
        <w:numPr>
          <w:ilvl w:val="0"/>
          <w:numId w:val="1"/>
        </w:numPr>
        <w:spacing w:line="520" w:lineRule="exact"/>
        <w:ind w:firstLine="0" w:firstLineChars="0"/>
        <w:jc w:val="center"/>
        <w:rPr>
          <w:rFonts w:hint="eastAsia" w:ascii="宋体" w:hAnsi="宋体" w:eastAsia="宋体" w:cs="宋体"/>
          <w:b w:val="0"/>
          <w:bCs/>
          <w:sz w:val="44"/>
          <w:szCs w:val="44"/>
        </w:rPr>
      </w:pPr>
      <w:r>
        <w:rPr>
          <w:rFonts w:hint="eastAsia" w:ascii="宋体" w:hAnsi="宋体" w:eastAsia="宋体" w:cs="宋体"/>
          <w:b w:val="0"/>
          <w:bCs/>
          <w:sz w:val="44"/>
          <w:szCs w:val="44"/>
          <w:lang w:eastAsia="zh-CN"/>
        </w:rPr>
        <w:t>象山区</w:t>
      </w:r>
      <w:r>
        <w:rPr>
          <w:rFonts w:hint="eastAsia" w:ascii="宋体" w:hAnsi="宋体" w:eastAsia="宋体" w:cs="宋体"/>
          <w:b w:val="0"/>
          <w:bCs/>
          <w:sz w:val="44"/>
          <w:szCs w:val="44"/>
        </w:rPr>
        <w:t>司法局随机抽查事项清单</w:t>
      </w:r>
    </w:p>
    <w:p>
      <w:pPr>
        <w:pStyle w:val="7"/>
        <w:numPr>
          <w:ilvl w:val="0"/>
          <w:numId w:val="0"/>
        </w:numPr>
        <w:spacing w:line="520" w:lineRule="exact"/>
        <w:jc w:val="both"/>
        <w:rPr>
          <w:rFonts w:hint="eastAsia" w:ascii="宋体" w:hAnsi="宋体" w:eastAsia="宋体" w:cs="宋体"/>
          <w:b w:val="0"/>
          <w:bCs/>
          <w:sz w:val="44"/>
          <w:szCs w:val="44"/>
        </w:rPr>
      </w:pPr>
    </w:p>
    <w:p>
      <w:pPr>
        <w:pStyle w:val="8"/>
        <w:spacing w:line="520" w:lineRule="exact"/>
        <w:ind w:firstLine="0" w:firstLineChars="0"/>
        <w:rPr>
          <w:rFonts w:hint="default" w:ascii="Times New Roman" w:hAnsi="Times New Roman" w:eastAsia="仿宋_GB2312" w:cs="Times New Roman"/>
          <w:b/>
          <w:bCs/>
          <w:kern w:val="2"/>
        </w:rPr>
      </w:pPr>
      <w:r>
        <w:rPr>
          <w:rFonts w:hint="default" w:ascii="Times New Roman" w:hAnsi="Times New Roman" w:eastAsia="仿宋_GB2312" w:cs="Times New Roman"/>
          <w:b/>
          <w:bCs/>
          <w:kern w:val="2"/>
        </w:rPr>
        <w:t>抽查类别：</w:t>
      </w:r>
      <w:r>
        <w:rPr>
          <w:rFonts w:hint="eastAsia" w:ascii="Times New Roman" w:hAnsi="Times New Roman" w:eastAsia="仿宋_GB2312" w:cs="Times New Roman"/>
          <w:b/>
          <w:bCs/>
          <w:kern w:val="2"/>
          <w:lang w:val="en-US" w:eastAsia="zh-CN"/>
        </w:rPr>
        <w:t>1</w:t>
      </w:r>
      <w:r>
        <w:rPr>
          <w:rFonts w:hint="default" w:ascii="Times New Roman" w:hAnsi="Times New Roman" w:eastAsia="仿宋_GB2312" w:cs="Times New Roman"/>
          <w:b/>
          <w:bCs/>
          <w:kern w:val="2"/>
        </w:rPr>
        <w:t>类，抽查事项：</w:t>
      </w:r>
      <w:r>
        <w:rPr>
          <w:rFonts w:hint="eastAsia" w:ascii="Times New Roman" w:hAnsi="Times New Roman" w:eastAsia="仿宋_GB2312" w:cs="Times New Roman"/>
          <w:b/>
          <w:bCs/>
          <w:kern w:val="2"/>
          <w:lang w:val="en-US" w:eastAsia="zh-CN"/>
        </w:rPr>
        <w:t>1</w:t>
      </w:r>
      <w:r>
        <w:rPr>
          <w:rFonts w:hint="default" w:ascii="Times New Roman" w:hAnsi="Times New Roman" w:eastAsia="仿宋_GB2312" w:cs="Times New Roman"/>
          <w:b/>
          <w:bCs/>
          <w:kern w:val="2"/>
        </w:rPr>
        <w:t>项</w:t>
      </w:r>
    </w:p>
    <w:tbl>
      <w:tblPr>
        <w:tblStyle w:val="4"/>
        <w:tblW w:w="15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1740"/>
        <w:gridCol w:w="2153"/>
        <w:gridCol w:w="1762"/>
        <w:gridCol w:w="1343"/>
        <w:gridCol w:w="1515"/>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3345" w:type="dxa"/>
            <w:gridSpan w:val="2"/>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抽查项目</w:t>
            </w:r>
          </w:p>
        </w:tc>
        <w:tc>
          <w:tcPr>
            <w:tcW w:w="215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抽查对象</w:t>
            </w:r>
          </w:p>
        </w:tc>
        <w:tc>
          <w:tcPr>
            <w:tcW w:w="176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事项类型</w:t>
            </w:r>
          </w:p>
        </w:tc>
        <w:tc>
          <w:tcPr>
            <w:tcW w:w="1343"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检查方式</w:t>
            </w:r>
          </w:p>
        </w:tc>
        <w:tc>
          <w:tcPr>
            <w:tcW w:w="151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检查主体</w:t>
            </w:r>
          </w:p>
        </w:tc>
        <w:tc>
          <w:tcPr>
            <w:tcW w:w="4575"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sz w:val="24"/>
                <w:szCs w:val="24"/>
              </w:rPr>
            </w:pPr>
          </w:p>
        </w:tc>
        <w:tc>
          <w:tcPr>
            <w:tcW w:w="1605"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抽查类别</w:t>
            </w:r>
          </w:p>
        </w:tc>
        <w:tc>
          <w:tcPr>
            <w:tcW w:w="1740" w:type="dxa"/>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抽查事项</w:t>
            </w:r>
          </w:p>
        </w:tc>
        <w:tc>
          <w:tcPr>
            <w:tcW w:w="215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762"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4575" w:type="dxa"/>
            <w:vMerge w:val="continue"/>
            <w:tcBorders>
              <w:top w:val="single" w:color="auto" w:sz="4" w:space="0"/>
              <w:left w:val="single" w:color="auto" w:sz="4" w:space="0"/>
              <w:bottom w:val="single" w:color="auto" w:sz="4" w:space="0"/>
              <w:right w:val="single" w:color="auto" w:sz="4" w:space="0"/>
            </w:tcBorders>
            <w:noWrap/>
            <w:vAlign w:val="top"/>
          </w:tcPr>
          <w:p>
            <w:pPr>
              <w:tabs>
                <w:tab w:val="left" w:pos="649"/>
              </w:tabs>
              <w:spacing w:line="336" w:lineRule="exact"/>
              <w:jc w:val="center"/>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336"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160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律师事务所监督检查</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律师事务所监督检查</w:t>
            </w:r>
          </w:p>
        </w:tc>
        <w:tc>
          <w:tcPr>
            <w:tcW w:w="215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律师事务所</w:t>
            </w:r>
          </w:p>
        </w:tc>
        <w:tc>
          <w:tcPr>
            <w:tcW w:w="1762"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重点检查事项</w:t>
            </w:r>
          </w:p>
        </w:tc>
        <w:tc>
          <w:tcPr>
            <w:tcW w:w="1343"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center"/>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现场检查</w:t>
            </w:r>
          </w:p>
        </w:tc>
        <w:tc>
          <w:tcPr>
            <w:tcW w:w="151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center"/>
              <w:rPr>
                <w:rFonts w:hint="default" w:ascii="Times New Roman" w:hAnsi="Times New Roman" w:eastAsia="仿宋_GB2312" w:cs="Times New Roman"/>
                <w:b/>
                <w:bCs/>
                <w:sz w:val="21"/>
                <w:szCs w:val="21"/>
              </w:rPr>
            </w:pPr>
            <w:r>
              <w:rPr>
                <w:rFonts w:hint="eastAsia" w:ascii="Times New Roman" w:hAnsi="Times New Roman" w:eastAsia="仿宋_GB2312" w:cs="Times New Roman"/>
                <w:sz w:val="21"/>
                <w:szCs w:val="21"/>
                <w:lang w:eastAsia="zh-CN"/>
              </w:rPr>
              <w:t>象山区</w:t>
            </w:r>
            <w:r>
              <w:rPr>
                <w:rFonts w:hint="default" w:ascii="Times New Roman" w:hAnsi="Times New Roman" w:eastAsia="仿宋_GB2312" w:cs="Times New Roman"/>
                <w:sz w:val="21"/>
                <w:szCs w:val="21"/>
              </w:rPr>
              <w:t>司法局</w:t>
            </w:r>
          </w:p>
        </w:tc>
        <w:tc>
          <w:tcPr>
            <w:tcW w:w="4575" w:type="dxa"/>
            <w:tcBorders>
              <w:top w:val="single" w:color="auto" w:sz="4" w:space="0"/>
              <w:left w:val="single" w:color="auto" w:sz="4" w:space="0"/>
              <w:bottom w:val="single" w:color="auto" w:sz="4" w:space="0"/>
              <w:right w:val="single" w:color="auto" w:sz="4" w:space="0"/>
            </w:tcBorders>
            <w:noWrap/>
            <w:vAlign w:val="center"/>
          </w:tcPr>
          <w:p>
            <w:pPr>
              <w:tabs>
                <w:tab w:val="left" w:pos="649"/>
              </w:tabs>
              <w:spacing w:line="240" w:lineRule="exact"/>
              <w:jc w:val="left"/>
              <w:rPr>
                <w:rFonts w:hint="default" w:ascii="Times New Roman" w:hAnsi="Times New Roman" w:eastAsia="仿宋_GB2312" w:cs="Times New Roman"/>
                <w:b/>
                <w:bCs/>
                <w:sz w:val="21"/>
                <w:szCs w:val="21"/>
              </w:rPr>
            </w:pPr>
            <w:r>
              <w:rPr>
                <w:rFonts w:hint="default" w:ascii="Times New Roman" w:hAnsi="Times New Roman" w:eastAsia="仿宋_GB2312" w:cs="Times New Roman"/>
                <w:sz w:val="21"/>
                <w:szCs w:val="21"/>
              </w:rPr>
              <w:t>《律师法》第24条和《律师事务所年度检查考核办法》（司法部令第121号）第6条</w:t>
            </w:r>
          </w:p>
        </w:tc>
      </w:tr>
    </w:tbl>
    <w:p>
      <w:pPr>
        <w:pStyle w:val="7"/>
        <w:ind w:firstLine="0" w:firstLineChars="0"/>
        <w:jc w:val="both"/>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default" w:ascii="Times New Roman" w:hAnsi="Times New Roman" w:eastAsia="方正小标宋_GBK" w:cs="Times New Roman"/>
          <w:bCs/>
          <w:sz w:val="44"/>
          <w:szCs w:val="44"/>
        </w:rPr>
      </w:pPr>
    </w:p>
    <w:p>
      <w:pPr>
        <w:pStyle w:val="7"/>
        <w:ind w:firstLine="0" w:firstLineChars="0"/>
        <w:jc w:val="center"/>
        <w:rPr>
          <w:rFonts w:hint="eastAsia" w:ascii="宋体" w:hAnsi="宋体" w:eastAsia="宋体" w:cs="宋体"/>
          <w:bCs/>
          <w:sz w:val="44"/>
          <w:szCs w:val="44"/>
        </w:rPr>
      </w:pPr>
      <w:r>
        <w:rPr>
          <w:rFonts w:hint="eastAsia" w:ascii="宋体" w:hAnsi="宋体" w:eastAsia="宋体" w:cs="宋体"/>
          <w:bCs/>
          <w:sz w:val="44"/>
          <w:szCs w:val="44"/>
        </w:rPr>
        <w:t>1</w:t>
      </w:r>
      <w:r>
        <w:rPr>
          <w:rFonts w:hint="eastAsia" w:ascii="宋体" w:hAnsi="宋体" w:eastAsia="宋体" w:cs="宋体"/>
          <w:bCs/>
          <w:sz w:val="44"/>
          <w:szCs w:val="44"/>
          <w:lang w:val="en-US" w:eastAsia="zh-CN"/>
        </w:rPr>
        <w:t>4</w:t>
      </w:r>
      <w:r>
        <w:rPr>
          <w:rFonts w:hint="eastAsia" w:ascii="宋体" w:hAnsi="宋体" w:eastAsia="宋体" w:cs="宋体"/>
          <w:bCs/>
          <w:sz w:val="44"/>
          <w:szCs w:val="44"/>
        </w:rPr>
        <w:t>.</w:t>
      </w:r>
      <w:r>
        <w:rPr>
          <w:rFonts w:hint="eastAsia" w:ascii="宋体" w:hAnsi="宋体" w:eastAsia="宋体" w:cs="宋体"/>
          <w:bCs/>
          <w:sz w:val="44"/>
          <w:szCs w:val="44"/>
          <w:lang w:eastAsia="zh-CN"/>
        </w:rPr>
        <w:t>桂林市自然资源局象山分局</w:t>
      </w:r>
      <w:r>
        <w:rPr>
          <w:rFonts w:hint="eastAsia" w:ascii="宋体" w:hAnsi="宋体" w:eastAsia="宋体" w:cs="宋体"/>
          <w:bCs/>
          <w:sz w:val="44"/>
          <w:szCs w:val="44"/>
        </w:rPr>
        <w:t>随机抽查事项清单</w:t>
      </w:r>
    </w:p>
    <w:p>
      <w:pPr>
        <w:pStyle w:val="8"/>
        <w:ind w:firstLine="0" w:firstLineChars="0"/>
        <w:rPr>
          <w:rFonts w:hint="default" w:ascii="Times New Roman" w:hAnsi="Times New Roman" w:eastAsia="仿宋_GB2312" w:cs="Times New Roman"/>
          <w:b/>
          <w:bCs/>
          <w:kern w:val="2"/>
        </w:rPr>
      </w:pPr>
      <w:r>
        <w:rPr>
          <w:rFonts w:hint="default" w:ascii="Times New Roman" w:hAnsi="Times New Roman" w:eastAsia="仿宋_GB2312" w:cs="Times New Roman"/>
          <w:b/>
          <w:bCs/>
          <w:kern w:val="2"/>
        </w:rPr>
        <w:t>抽查类别：</w:t>
      </w:r>
      <w:r>
        <w:rPr>
          <w:rFonts w:hint="eastAsia" w:ascii="Times New Roman" w:hAnsi="Times New Roman" w:eastAsia="仿宋_GB2312" w:cs="Times New Roman"/>
          <w:b/>
          <w:bCs/>
          <w:kern w:val="2"/>
          <w:lang w:val="en-US" w:eastAsia="zh-CN"/>
        </w:rPr>
        <w:t>6</w:t>
      </w:r>
      <w:r>
        <w:rPr>
          <w:rFonts w:hint="default" w:ascii="Times New Roman" w:hAnsi="Times New Roman" w:eastAsia="仿宋_GB2312" w:cs="Times New Roman"/>
          <w:b/>
          <w:bCs/>
          <w:kern w:val="2"/>
        </w:rPr>
        <w:t>类，抽查事项：</w:t>
      </w:r>
      <w:r>
        <w:rPr>
          <w:rFonts w:hint="eastAsia" w:ascii="Times New Roman" w:hAnsi="Times New Roman" w:eastAsia="仿宋_GB2312" w:cs="Times New Roman"/>
          <w:b/>
          <w:bCs/>
          <w:kern w:val="2"/>
          <w:lang w:val="en-US" w:eastAsia="zh-CN"/>
        </w:rPr>
        <w:t>6</w:t>
      </w:r>
      <w:r>
        <w:rPr>
          <w:rFonts w:hint="default" w:ascii="Times New Roman" w:hAnsi="Times New Roman" w:eastAsia="仿宋_GB2312" w:cs="Times New Roman"/>
          <w:b/>
          <w:bCs/>
          <w:kern w:val="2"/>
        </w:rPr>
        <w:t>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1875"/>
        <w:gridCol w:w="2160"/>
        <w:gridCol w:w="1455"/>
        <w:gridCol w:w="1290"/>
        <w:gridCol w:w="1485"/>
        <w:gridCol w:w="5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抽查项目</w:t>
            </w:r>
          </w:p>
        </w:tc>
        <w:tc>
          <w:tcPr>
            <w:tcW w:w="216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抽查对象</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事项类型</w:t>
            </w:r>
          </w:p>
        </w:tc>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检查方式</w:t>
            </w:r>
          </w:p>
        </w:tc>
        <w:tc>
          <w:tcPr>
            <w:tcW w:w="1485"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检查主体</w:t>
            </w:r>
          </w:p>
        </w:tc>
        <w:tc>
          <w:tcPr>
            <w:tcW w:w="501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抽查类别</w:t>
            </w:r>
          </w:p>
        </w:tc>
        <w:tc>
          <w:tcPr>
            <w:tcW w:w="1875" w:type="dxa"/>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抽查事项</w:t>
            </w:r>
          </w:p>
        </w:tc>
        <w:tc>
          <w:tcPr>
            <w:tcW w:w="216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501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649"/>
              </w:tabs>
              <w:spacing w:line="336" w:lineRule="exact"/>
              <w:jc w:val="center"/>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地质遗迹保护抽查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地质遗迹保护抽查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11"/>
                <w:sz w:val="21"/>
                <w:szCs w:val="21"/>
              </w:rPr>
              <w:t>地质遗迹保护实施单位</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一般检查事项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现场抽查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《地质遗迹保护管理规定》（地质矿产部第21号令）第二十条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矿山地质环境治理检查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矿山地质环境治理检查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矿业权人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一般检查事项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现场检查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《矿山地质环境保护规定》(国土资源部令第44号)第二十六条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《广西壮族自治区地质环境保护条例》第六条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土地复垦监督检查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土地复垦监督检查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土地复垦义务人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一般检查事项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现场检查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《土地复垦条例》（中华人民共和国国务院令第592号）第五条、第八条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《土地复垦条例实施办法》（中华人民共和国国土资源部令第56号）第四十四条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《国土资源部关于土地复垦“</w:t>
            </w:r>
            <w:bookmarkStart w:id="0" w:name="_GoBack"/>
            <w:bookmarkEnd w:id="0"/>
            <w:r>
              <w:rPr>
                <w:rFonts w:hint="eastAsia" w:ascii="Times New Roman" w:hAnsi="Times New Roman" w:eastAsia="仿宋_GB2312" w:cs="Times New Roman"/>
                <w:sz w:val="21"/>
                <w:szCs w:val="21"/>
                <w:lang w:eastAsia="zh-CN"/>
              </w:rPr>
              <w:t>双随机、一公开</w:t>
            </w:r>
            <w:r>
              <w:rPr>
                <w:rFonts w:hint="default" w:ascii="Times New Roman" w:hAnsi="Times New Roman" w:eastAsia="仿宋_GB2312" w:cs="Times New Roman"/>
                <w:sz w:val="21"/>
                <w:szCs w:val="21"/>
              </w:rPr>
              <w:t>”监督检查实施细则的公告》（2017年第23号）</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《广西壮族自治区国土资源厅关于印发土地复垦“</w:t>
            </w:r>
            <w:r>
              <w:rPr>
                <w:rFonts w:hint="eastAsia" w:ascii="Times New Roman" w:hAnsi="Times New Roman" w:eastAsia="仿宋_GB2312" w:cs="Times New Roman"/>
                <w:sz w:val="21"/>
                <w:szCs w:val="21"/>
                <w:lang w:eastAsia="zh-CN"/>
              </w:rPr>
              <w:t>双随机、一公开</w:t>
            </w:r>
            <w:r>
              <w:rPr>
                <w:rFonts w:hint="default" w:ascii="Times New Roman" w:hAnsi="Times New Roman" w:eastAsia="仿宋_GB2312" w:cs="Times New Roman"/>
                <w:sz w:val="21"/>
                <w:szCs w:val="21"/>
              </w:rPr>
              <w:t>”监督检查实施细则》（桂国土资办〔2018〕410号）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测绘地理信息成果质量监督检查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测绘地理信息成果质量监督检查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桂林市测绘资质单位</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委托专业机构检查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《中华人民共和国测绘法》第三十九条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《测绘成果质量监督抽查管理办法》第三条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涉密测绘成果保密检查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rPr>
              <w:t>涉密测绘成果领用保密检查</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桂林市涉密测绘成果领用单位（含事业单位）</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重点检查事项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现场检查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《中华人民共和国测绘法》第四十六条；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《中华人民共和国保守国家秘密法》第六条；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《广西壮族自治区测绘管理条例》第二十六条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《国家测绘局关于加强涉密测绘成果管理工作的通知》（国测成字〔2008) 2 号）第（十五）款；</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《关于进一步加强涉密测绘成果管理工作的通知》（国测成字〔2009) 3 号）第六款：</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《关于加强涉密测绘地理信息安全管理的通知》（国测成发〔2012)11 号）第四款；</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《关于开展涉密测绘成果保密检查的通知》（国测成发〔2011) 3 号）第三款。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城乡规划编制、审批、实施、修改监督检查</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±0.00复验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全市房地产开发项目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pacing w:val="-6"/>
                <w:sz w:val="21"/>
                <w:szCs w:val="21"/>
              </w:rPr>
            </w:pPr>
            <w:r>
              <w:rPr>
                <w:rFonts w:hint="default" w:ascii="Times New Roman" w:hAnsi="Times New Roman" w:eastAsia="仿宋_GB2312" w:cs="Times New Roman"/>
                <w:spacing w:val="-6"/>
                <w:sz w:val="21"/>
                <w:szCs w:val="21"/>
              </w:rPr>
              <w:t>一般检查事项</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现场检查</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tabs>
                <w:tab w:val="left" w:pos="649"/>
              </w:tabs>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桂林市自然资源局象山分局</w:t>
            </w:r>
          </w:p>
        </w:tc>
        <w:tc>
          <w:tcPr>
            <w:tcW w:w="501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【法律】《中华人民共和国城乡规划法》（2007年10月28日主席令第七十四号公布，自2008年1月1日起施行）第五十一条、第五十三条</w:t>
            </w:r>
          </w:p>
          <w:p>
            <w:pPr>
              <w:tabs>
                <w:tab w:val="left" w:pos="649"/>
              </w:tabs>
              <w:spacing w:line="28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【法规】《广西壮族自治区实施&lt;中华人民共和国城乡规划法&gt;办法》（广西壮族自治区第十一届人民代表大会常务委员会第十四次会议通过）第三十五条、五十一条、第五十六条</w:t>
            </w:r>
          </w:p>
        </w:tc>
      </w:tr>
    </w:tbl>
    <w:p>
      <w:pPr>
        <w:rPr>
          <w:rFonts w:hint="eastAsia"/>
        </w:rPr>
      </w:pPr>
    </w:p>
    <w:p>
      <w:pPr>
        <w:pStyle w:val="7"/>
        <w:ind w:firstLine="0" w:firstLineChars="0"/>
        <w:jc w:val="both"/>
        <w:rPr>
          <w:rFonts w:ascii="仿宋_GB2312" w:hAnsi="仿宋_GB2312" w:eastAsia="仿宋_GB2312" w:cs="仿宋_GB2312"/>
          <w:b/>
          <w:bCs/>
          <w:sz w:val="44"/>
          <w:szCs w:val="44"/>
        </w:rPr>
      </w:pPr>
    </w:p>
    <w:sectPr>
      <w:footerReference r:id="rId3" w:type="default"/>
      <w:pgSz w:w="16838" w:h="11906" w:orient="landscape"/>
      <w:pgMar w:top="1247" w:right="98" w:bottom="1247"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gency FB">
    <w:panose1 w:val="020B05030202020202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panose1 w:val="02000000000000000000"/>
    <w:charset w:val="86"/>
    <w:family w:val="script"/>
    <w:pitch w:val="default"/>
    <w:sig w:usb0="800002BF" w:usb1="38C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100</w: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87027"/>
    <w:multiLevelType w:val="singleLevel"/>
    <w:tmpl w:val="5C187027"/>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zRiNTdmYWM3OTA0ZDVmOTM5MGVjNjUzYmM3NTEifQ=="/>
  </w:docVars>
  <w:rsids>
    <w:rsidRoot w:val="6C46335D"/>
    <w:rsid w:val="007E2BB3"/>
    <w:rsid w:val="035F0F64"/>
    <w:rsid w:val="07D53407"/>
    <w:rsid w:val="0E827C05"/>
    <w:rsid w:val="0F8A1F72"/>
    <w:rsid w:val="125F3242"/>
    <w:rsid w:val="1AAC5F8C"/>
    <w:rsid w:val="1FEA0FDF"/>
    <w:rsid w:val="2117650F"/>
    <w:rsid w:val="268538E2"/>
    <w:rsid w:val="33D73530"/>
    <w:rsid w:val="36521913"/>
    <w:rsid w:val="36FD13ED"/>
    <w:rsid w:val="3E9229DF"/>
    <w:rsid w:val="45C94AB6"/>
    <w:rsid w:val="46BA1C8D"/>
    <w:rsid w:val="4BEB5823"/>
    <w:rsid w:val="4CB956FB"/>
    <w:rsid w:val="50225B15"/>
    <w:rsid w:val="5ACD210F"/>
    <w:rsid w:val="5C9F08EE"/>
    <w:rsid w:val="5EFA7719"/>
    <w:rsid w:val="5F781B05"/>
    <w:rsid w:val="609D4731"/>
    <w:rsid w:val="66632BFF"/>
    <w:rsid w:val="692D0949"/>
    <w:rsid w:val="693869A6"/>
    <w:rsid w:val="6C46335D"/>
    <w:rsid w:val="6E5178F7"/>
    <w:rsid w:val="797E41C1"/>
    <w:rsid w:val="7F4C6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gency FB" w:hAnsi="Agency FB" w:eastAsia="宋体" w:cs="Times New Roman"/>
      <w:kern w:val="2"/>
      <w:sz w:val="30"/>
      <w:szCs w:val="30"/>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kern w:val="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autoRedefine/>
    <w:qFormat/>
    <w:uiPriority w:val="0"/>
  </w:style>
  <w:style w:type="paragraph" w:customStyle="1" w:styleId="7">
    <w:name w:val="样式1"/>
    <w:basedOn w:val="1"/>
    <w:autoRedefine/>
    <w:qFormat/>
    <w:uiPriority w:val="0"/>
    <w:pPr>
      <w:adjustRightInd w:val="0"/>
      <w:snapToGrid w:val="0"/>
      <w:spacing w:line="590" w:lineRule="exact"/>
      <w:ind w:firstLine="640" w:firstLineChars="200"/>
    </w:pPr>
    <w:rPr>
      <w:rFonts w:ascii="方正黑体_GBK" w:eastAsia="方正黑体_GBK"/>
      <w:kern w:val="0"/>
      <w:sz w:val="32"/>
      <w:szCs w:val="32"/>
    </w:rPr>
  </w:style>
  <w:style w:type="paragraph" w:customStyle="1" w:styleId="8">
    <w:name w:val="样式2"/>
    <w:basedOn w:val="1"/>
    <w:qFormat/>
    <w:uiPriority w:val="0"/>
    <w:pPr>
      <w:adjustRightInd w:val="0"/>
      <w:snapToGrid w:val="0"/>
      <w:spacing w:line="590" w:lineRule="exact"/>
      <w:ind w:firstLine="640" w:firstLineChars="200"/>
    </w:pPr>
    <w:rPr>
      <w:rFonts w:ascii="方正楷体_GBK" w:eastAsia="方正楷体_GBK"/>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14309</Words>
  <Characters>14523</Characters>
  <Lines>0</Lines>
  <Paragraphs>0</Paragraphs>
  <TotalTime>3</TotalTime>
  <ScaleCrop>false</ScaleCrop>
  <LinksUpToDate>false</LinksUpToDate>
  <CharactersWithSpaces>14752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2020-07-13T02:18:00Z</dcterms:created>
  <dc:creator>Dar.W</dc:creator>
  <cp:lastModifiedBy>崔丹萍</cp:lastModifiedBy>
  <cp:lastPrinted>2022-04-11T07:39:00Z</cp:lastPrinted>
  <dcterms:modified xsi:type="dcterms:W3CDTF">2023-12-28T01:29:53Z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B71141A5617A4FD6888CCE0C010E9785</vt:lpwstr>
  </property>
</Properties>
</file>