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6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象山区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林长制工作督查制度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根据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象山区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委、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象山区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人民政府印发的《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象山区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全面推行林长制实施方案》，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为促进林长制督查工作规范化、制度化、常态化，结合我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实际，制定本制度。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督查内容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（一）党中央、国务院及自治区党委、自治区人民政府、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桂林市市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桂林市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、象山区区委、象山区人民政府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关于生态文明和林业建设的决策部署贯彻落实情况。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林长会议和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林长办公室会议决策部署和决定事项的贯彻落实情况。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（三）林长年度任务清单推进完成情况。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林长、副林长批办事项落实情况。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（五）社会各界投诉、举报或以其他形式反映的问题的办理和整改落实情况。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根据工作需要，督查可采取综合督查、专项督查和日常督查等形式开展。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具体由区</w:t>
      </w:r>
      <w:r>
        <w:rPr>
          <w:rFonts w:hint="eastAsia" w:ascii="仿宋_GB2312" w:hAnsi="仿宋_GB2312" w:eastAsia="仿宋_GB2312" w:cs="仿宋_GB2312"/>
          <w:sz w:val="32"/>
          <w:szCs w:val="32"/>
        </w:rPr>
        <w:t>林长办协调组织实施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widowControl/>
        <w:spacing w:beforeAutospacing="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综合督查。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由区林长办公室负责组织实施，原则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上每年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主要对全区场推进林长制工作落实情况进行督查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。可结合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综合督查开展。</w:t>
      </w:r>
    </w:p>
    <w:p>
      <w:pPr>
        <w:pStyle w:val="4"/>
        <w:widowControl/>
        <w:spacing w:beforeAutospacing="0" w:afterAutospacing="0"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专项督查。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专项督查是对林长制工作的专门性督查，根据重点工作任务专项开展，督查内容主要针对特定事项或专项任务落实情况。</w:t>
      </w:r>
    </w:p>
    <w:p>
      <w:pPr>
        <w:pStyle w:val="4"/>
        <w:widowControl/>
        <w:spacing w:beforeAutospacing="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日常督查。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为了随时掌握</w:t>
      </w:r>
      <w:r>
        <w:rPr>
          <w:rFonts w:hint="eastAsia" w:ascii="仿宋_GB2312" w:hAnsi="仿宋_GB2312" w:eastAsia="仿宋_GB2312" w:cs="仿宋_GB2312"/>
          <w:sz w:val="32"/>
          <w:szCs w:val="32"/>
        </w:rPr>
        <w:t>林长制工作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，根据工作需要适时组织，主要针对林长制常态化工作进行督促指导。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督查程序主要包括：</w:t>
      </w:r>
    </w:p>
    <w:p>
      <w:pPr>
        <w:pStyle w:val="4"/>
        <w:widowControl/>
        <w:spacing w:beforeAutospacing="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督查准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备。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工作需要，制定督查工作方案。</w:t>
      </w:r>
    </w:p>
    <w:p>
      <w:pPr>
        <w:pStyle w:val="4"/>
        <w:widowControl/>
        <w:spacing w:beforeAutospacing="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 组织实施。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向被督查对象发送督查通知书，告知其督查事项、督查时间及要求等。通过听取情况汇报、查阅文件资料、实地查看核实、听取公众意见等方式开展督查。</w:t>
      </w:r>
    </w:p>
    <w:p>
      <w:pPr>
        <w:pStyle w:val="4"/>
        <w:widowControl/>
        <w:spacing w:beforeAutospacing="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（三）情况反馈。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对督查中发现的突出问题，督查主体通过适当方式反馈；必要时，在督查结束后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个工作日内，向被督查对象下达督查意见书 。</w:t>
      </w:r>
    </w:p>
    <w:p>
      <w:pPr>
        <w:pStyle w:val="4"/>
        <w:widowControl/>
        <w:spacing w:beforeAutospacing="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（四）形成报告。</w:t>
      </w:r>
      <w:r>
        <w:rPr>
          <w:rFonts w:hint="eastAsia" w:ascii="仿宋_GB2312" w:hAnsi="仿宋_GB2312" w:eastAsia="仿宋_GB2312" w:cs="仿宋_GB2312"/>
          <w:sz w:val="32"/>
          <w:szCs w:val="32"/>
        </w:rPr>
        <w:t>督查结束后15个工作日内，形成督查报告。</w:t>
      </w:r>
    </w:p>
    <w:p>
      <w:pPr>
        <w:pStyle w:val="4"/>
        <w:widowControl/>
        <w:spacing w:beforeAutospacing="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（五）整改落实。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被督查对象按照督查意见书要求，制定整改方案，并在规定时限内报送整改情况。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区林长办可</w:t>
      </w:r>
      <w:r>
        <w:rPr>
          <w:rFonts w:hint="eastAsia" w:ascii="仿宋_GB2312" w:hAnsi="仿宋_GB2312" w:eastAsia="仿宋_GB2312" w:cs="仿宋_GB2312"/>
          <w:sz w:val="32"/>
          <w:szCs w:val="32"/>
        </w:rPr>
        <w:t>将视情况开展“回头看”，对被督查对象履职不力、整改不到位等情况，将采取通报批评、警示约谈等措施，督促其及时纠正；情节严重的，将按照有关规定追究责任单位和个人的责任。</w:t>
      </w:r>
    </w:p>
    <w:p>
      <w:pPr>
        <w:pStyle w:val="4"/>
        <w:widowControl/>
        <w:spacing w:beforeAutospacing="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（六）资料归档。</w:t>
      </w:r>
      <w:r>
        <w:rPr>
          <w:rFonts w:hint="eastAsia" w:ascii="仿宋_GB2312" w:hAnsi="仿宋_GB2312" w:eastAsia="仿宋_GB2312" w:cs="仿宋_GB2312"/>
          <w:sz w:val="32"/>
          <w:szCs w:val="32"/>
        </w:rPr>
        <w:t>督查工作完成后，要及时做好相关资料整理归档。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日常督查可根据工作需要，视情节简化程序。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林长办公室及时将督查情况予以通报。督查结果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</w:rPr>
        <w:t>林长制工作年度考核评价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color w:val="0C0C0C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黑体" w:hAnsi="黑体" w:eastAsia="黑体" w:cs="黑体"/>
          <w:color w:val="0C0C0C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本制度自印发之日起执行，由象山区林长办公室负责解释。2022年6月24日发布的《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象山区林长制工作督查制度》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同时废止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3NDgwNTYxNzY4MWMxYTYyNGZjNmYxMWFkZDA1NzkifQ=="/>
  </w:docVars>
  <w:rsids>
    <w:rsidRoot w:val="007020F0"/>
    <w:rsid w:val="0002725F"/>
    <w:rsid w:val="000C0FB1"/>
    <w:rsid w:val="000E0F81"/>
    <w:rsid w:val="00211387"/>
    <w:rsid w:val="002A0312"/>
    <w:rsid w:val="002A7965"/>
    <w:rsid w:val="00331D06"/>
    <w:rsid w:val="003516DB"/>
    <w:rsid w:val="003542A1"/>
    <w:rsid w:val="0044506A"/>
    <w:rsid w:val="004A27B1"/>
    <w:rsid w:val="004C744F"/>
    <w:rsid w:val="0051225F"/>
    <w:rsid w:val="0062494D"/>
    <w:rsid w:val="00630DEA"/>
    <w:rsid w:val="006464C7"/>
    <w:rsid w:val="006F545D"/>
    <w:rsid w:val="007020F0"/>
    <w:rsid w:val="007110EF"/>
    <w:rsid w:val="007F0373"/>
    <w:rsid w:val="00A67A9C"/>
    <w:rsid w:val="00B621C8"/>
    <w:rsid w:val="00C340F8"/>
    <w:rsid w:val="00D2699A"/>
    <w:rsid w:val="00D3564B"/>
    <w:rsid w:val="00E24FAD"/>
    <w:rsid w:val="01525FB3"/>
    <w:rsid w:val="05467C6F"/>
    <w:rsid w:val="05CE4232"/>
    <w:rsid w:val="069554BD"/>
    <w:rsid w:val="06EB339F"/>
    <w:rsid w:val="081F501A"/>
    <w:rsid w:val="0DD243F0"/>
    <w:rsid w:val="0E41170C"/>
    <w:rsid w:val="12F7060B"/>
    <w:rsid w:val="12FE3E01"/>
    <w:rsid w:val="174F0A66"/>
    <w:rsid w:val="176E3F21"/>
    <w:rsid w:val="18404DD3"/>
    <w:rsid w:val="19C72D2C"/>
    <w:rsid w:val="1B6D12DC"/>
    <w:rsid w:val="1D1F3088"/>
    <w:rsid w:val="1F6C465B"/>
    <w:rsid w:val="203F234B"/>
    <w:rsid w:val="208B2CE8"/>
    <w:rsid w:val="212A5528"/>
    <w:rsid w:val="22F6791A"/>
    <w:rsid w:val="23521E93"/>
    <w:rsid w:val="23BF26E0"/>
    <w:rsid w:val="262C22FA"/>
    <w:rsid w:val="27D8297D"/>
    <w:rsid w:val="282542CB"/>
    <w:rsid w:val="28FD350D"/>
    <w:rsid w:val="29EC38C2"/>
    <w:rsid w:val="2E394F17"/>
    <w:rsid w:val="303C20A6"/>
    <w:rsid w:val="32132C86"/>
    <w:rsid w:val="32DC1AE8"/>
    <w:rsid w:val="345F1ED3"/>
    <w:rsid w:val="36370375"/>
    <w:rsid w:val="36A709E1"/>
    <w:rsid w:val="3C38348C"/>
    <w:rsid w:val="3DD875D7"/>
    <w:rsid w:val="3E7591B2"/>
    <w:rsid w:val="3EE86A6E"/>
    <w:rsid w:val="3EFF7D82"/>
    <w:rsid w:val="405F0C3C"/>
    <w:rsid w:val="42151AA9"/>
    <w:rsid w:val="42DE14F2"/>
    <w:rsid w:val="4321428E"/>
    <w:rsid w:val="437F29DA"/>
    <w:rsid w:val="46C914A8"/>
    <w:rsid w:val="475D071A"/>
    <w:rsid w:val="4780212C"/>
    <w:rsid w:val="489448F1"/>
    <w:rsid w:val="497D7636"/>
    <w:rsid w:val="4A2B6D27"/>
    <w:rsid w:val="4A9B4FC7"/>
    <w:rsid w:val="4ADB0274"/>
    <w:rsid w:val="4BB54F96"/>
    <w:rsid w:val="4D691FE5"/>
    <w:rsid w:val="50FE113D"/>
    <w:rsid w:val="5600507D"/>
    <w:rsid w:val="57127116"/>
    <w:rsid w:val="5B9A7F6B"/>
    <w:rsid w:val="5BFF71ED"/>
    <w:rsid w:val="5DF11F20"/>
    <w:rsid w:val="5DFB6DFF"/>
    <w:rsid w:val="5E4811B8"/>
    <w:rsid w:val="5FA57EB1"/>
    <w:rsid w:val="600C2543"/>
    <w:rsid w:val="60821265"/>
    <w:rsid w:val="626C6A88"/>
    <w:rsid w:val="647853EB"/>
    <w:rsid w:val="67AB36DD"/>
    <w:rsid w:val="67D5140D"/>
    <w:rsid w:val="6CCF4595"/>
    <w:rsid w:val="6CDB6989"/>
    <w:rsid w:val="6CFE5BC3"/>
    <w:rsid w:val="6D1B245B"/>
    <w:rsid w:val="6EAB3A73"/>
    <w:rsid w:val="721A7142"/>
    <w:rsid w:val="757258E6"/>
    <w:rsid w:val="77E64783"/>
    <w:rsid w:val="7A781555"/>
    <w:rsid w:val="7AE45482"/>
    <w:rsid w:val="7C1962C5"/>
    <w:rsid w:val="7D8E2969"/>
    <w:rsid w:val="7F5A514D"/>
    <w:rsid w:val="7FF06AA1"/>
    <w:rsid w:val="BB95FDB2"/>
    <w:rsid w:val="DFDF3F14"/>
    <w:rsid w:val="EF7A5A96"/>
    <w:rsid w:val="F7568154"/>
    <w:rsid w:val="FFFE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3</Pages>
  <Words>976</Words>
  <Characters>981</Characters>
  <Lines>7</Lines>
  <Paragraphs>2</Paragraphs>
  <TotalTime>24</TotalTime>
  <ScaleCrop>false</ScaleCrop>
  <LinksUpToDate>false</LinksUpToDate>
  <CharactersWithSpaces>993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2022-06-16T14:16:00Z</dcterms:created>
  <dc:creator>Administrator</dc:creator>
  <cp:lastModifiedBy>南湘日落</cp:lastModifiedBy>
  <dcterms:modified xsi:type="dcterms:W3CDTF">2023-07-06T09:10:56Z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7C733910FDE544E4BCC6C5F48D19D410_12</vt:lpwstr>
  </property>
</Properties>
</file>