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t>附件</w:t>
      </w:r>
      <w:r>
        <w:rPr>
          <w:rFonts w:hint="default" w:eastAsia="仿宋_GB2312"/>
          <w:lang w:val="en-US" w:eastAsia="zh-CN"/>
        </w:rPr>
        <w:t>2</w:t>
      </w:r>
    </w:p>
    <w:p>
      <w:pPr>
        <w:pStyle w:val="2"/>
        <w:spacing w:line="640" w:lineRule="exact"/>
        <w:ind w:left="0" w:leftChars="0" w:firstLine="0" w:firstLineChars="0"/>
        <w:jc w:val="center"/>
        <w:rPr>
          <w:rFonts w:hint="eastAsia" w:ascii="Times New Roman" w:hAnsi="Times New Roman" w:eastAsia="方正小标宋_GBK" w:cs="Arial Unicode MS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Arial Unicode MS"/>
          <w:color w:val="000000"/>
          <w:sz w:val="44"/>
          <w:szCs w:val="44"/>
        </w:rPr>
        <w:t>中央、自治区驻</w:t>
      </w:r>
      <w:r>
        <w:rPr>
          <w:rFonts w:hint="eastAsia" w:ascii="Times New Roman" w:hAnsi="Times New Roman" w:eastAsia="方正小标宋_GBK" w:cs="Arial Unicode MS"/>
          <w:color w:val="000000"/>
          <w:sz w:val="44"/>
          <w:szCs w:val="44"/>
          <w:lang w:eastAsia="zh-CN"/>
        </w:rPr>
        <w:t>象山区</w:t>
      </w:r>
      <w:r>
        <w:rPr>
          <w:rFonts w:hint="eastAsia" w:ascii="Times New Roman" w:hAnsi="Times New Roman" w:eastAsia="方正小标宋_GBK" w:cs="Arial Unicode MS"/>
          <w:color w:val="000000"/>
          <w:sz w:val="44"/>
          <w:szCs w:val="44"/>
        </w:rPr>
        <w:t>单位行政许可事项清单（2022年版）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Arial Unicode MS"/>
          <w:color w:val="000000"/>
          <w:sz w:val="44"/>
          <w:szCs w:val="44"/>
        </w:rPr>
      </w:pPr>
    </w:p>
    <w:tbl>
      <w:tblPr>
        <w:tblStyle w:val="3"/>
        <w:tblW w:w="14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2111"/>
        <w:gridCol w:w="2690"/>
        <w:gridCol w:w="2640"/>
        <w:gridCol w:w="4560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691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_GBK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>序号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_GBK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>中区直主管部门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_GBK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>事项名称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_GBK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>实施机关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_GBK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>设定和实施依据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_GBK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1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int="eastAsia" w:ascii="Times New Roman" w:hAnsi="Times New Roman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区税务局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宋体"/>
                <w:color w:val="000000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</w:rPr>
              <w:t>增值税防伪税控系统最高开票限额审批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区税务局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《国务院对确需保留的行政审批项目设定行政许可的决定》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91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hint="eastAsia" w:ascii="Times New Roman" w:hAnsi="Times New Roman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区消防救援大队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公众聚集场所投入使用、营业前消防安全检查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区消防救援大队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（部分权限按市消防救援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支队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直接下放实施）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《中华人民共和国消防法》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　</w:t>
            </w:r>
          </w:p>
        </w:tc>
      </w:tr>
    </w:tbl>
    <w:p>
      <w:pPr>
        <w:pStyle w:val="2"/>
        <w:ind w:left="0" w:leftChars="0" w:firstLine="0" w:firstLineChars="0"/>
        <w:rPr>
          <w:rFonts w:hint="default" w:eastAsia="仿宋_GB231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226B1"/>
    <w:rsid w:val="0262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仿宋_GB2312" w:hAnsi="仿宋_GB2312" w:eastAsia="宋体" w:cs="Times New Roman"/>
      <w:snapToGrid/>
      <w:kern w:val="0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2022-12-29T08:25:00Z</dcterms:created>
  <dc:creator>Administrator</dc:creator>
  <cp:lastModifiedBy>Administrator</cp:lastModifiedBy>
  <dcterms:modified xsi:type="dcterms:W3CDTF">2022-12-29T08:25:38Z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988D8A488EC34F54983EF79655F00588</vt:lpwstr>
  </property>
</Properties>
</file>