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6" w:lineRule="exact"/>
        <w:ind w:right="0"/>
        <w:jc w:val="center"/>
        <w:textAlignment w:val="auto"/>
        <w:rPr>
          <w:rFonts w:hint="default" w:ascii="仿宋_GB2312" w:hAnsi="仿宋_GB2312" w:eastAsia="仿宋_GB2312" w:cs="仿宋_GB2312"/>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color w:val="000000"/>
          <w:spacing w:val="-6"/>
          <w:kern w:val="2"/>
          <w:sz w:val="44"/>
          <w:szCs w:val="44"/>
          <w:lang w:val="en-US" w:eastAsia="zh-CN" w:bidi="ar-SA"/>
        </w:rPr>
        <w:t>起草说明及法律法规依据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6"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为进一步加强当前我</w:t>
      </w:r>
      <w:r>
        <w:rPr>
          <w:rFonts w:hint="eastAsia" w:ascii="仿宋_GB2312" w:hAnsi="仿宋_GB2312" w:eastAsia="仿宋_GB2312" w:cs="仿宋_GB2312"/>
          <w:i w:val="0"/>
          <w:iCs w:val="0"/>
          <w:caps w:val="0"/>
          <w:color w:val="000000"/>
          <w:spacing w:val="0"/>
          <w:sz w:val="32"/>
          <w:szCs w:val="32"/>
          <w:shd w:val="clear" w:fill="FFFFFF"/>
          <w:lang w:eastAsia="zh-CN"/>
        </w:rPr>
        <w:t>区</w:t>
      </w:r>
      <w:r>
        <w:rPr>
          <w:rFonts w:hint="eastAsia" w:ascii="仿宋_GB2312" w:hAnsi="仿宋_GB2312" w:eastAsia="仿宋_GB2312" w:cs="仿宋_GB2312"/>
          <w:i w:val="0"/>
          <w:iCs w:val="0"/>
          <w:caps w:val="0"/>
          <w:color w:val="000000"/>
          <w:spacing w:val="0"/>
          <w:sz w:val="32"/>
          <w:szCs w:val="32"/>
          <w:shd w:val="clear" w:fill="FFFFFF"/>
        </w:rPr>
        <w:t>森林防火工作，提高全民森林防火责任和意识，切实加大对火源的管控力度，严防重大森林火灾事故发生，特起草《</w:t>
      </w:r>
      <w:r>
        <w:rPr>
          <w:rFonts w:hint="eastAsia" w:ascii="仿宋_GB2312" w:hAnsi="仿宋_GB2312" w:eastAsia="仿宋_GB2312" w:cs="仿宋_GB2312"/>
          <w:i w:val="0"/>
          <w:iCs w:val="0"/>
          <w:caps w:val="0"/>
          <w:color w:val="000000"/>
          <w:spacing w:val="0"/>
          <w:sz w:val="32"/>
          <w:szCs w:val="32"/>
          <w:shd w:val="clear" w:fill="FFFFFF"/>
          <w:lang w:val="en-US" w:eastAsia="zh-CN"/>
        </w:rPr>
        <w:t>桂林市象山区人民政府关于实施森林禁火的通告</w:t>
      </w:r>
      <w:r>
        <w:rPr>
          <w:rFonts w:hint="eastAsia" w:ascii="仿宋_GB2312" w:hAnsi="仿宋_GB2312" w:eastAsia="仿宋_GB2312" w:cs="仿宋_GB2312"/>
          <w:i w:val="0"/>
          <w:iCs w:val="0"/>
          <w:caps w:val="0"/>
          <w:color w:val="000000"/>
          <w:spacing w:val="0"/>
          <w:sz w:val="32"/>
          <w:szCs w:val="32"/>
          <w:shd w:val="clear" w:fill="FFFFFF"/>
        </w:rPr>
        <w:t>》（以下简称《</w:t>
      </w:r>
      <w:r>
        <w:rPr>
          <w:rFonts w:hint="eastAsia" w:ascii="仿宋_GB2312" w:hAnsi="仿宋_GB2312" w:eastAsia="仿宋_GB2312" w:cs="仿宋_GB2312"/>
          <w:i w:val="0"/>
          <w:iCs w:val="0"/>
          <w:caps w:val="0"/>
          <w:color w:val="000000"/>
          <w:spacing w:val="0"/>
          <w:sz w:val="32"/>
          <w:szCs w:val="32"/>
          <w:shd w:val="clear" w:fill="FFFFFF"/>
          <w:lang w:val="en-US" w:eastAsia="zh-CN"/>
        </w:rPr>
        <w:t>禁火通告</w:t>
      </w:r>
      <w:r>
        <w:rPr>
          <w:rFonts w:hint="eastAsia" w:ascii="仿宋_GB2312" w:hAnsi="仿宋_GB2312" w:eastAsia="仿宋_GB2312" w:cs="仿宋_GB2312"/>
          <w:i w:val="0"/>
          <w:iCs w:val="0"/>
          <w:caps w:val="0"/>
          <w:color w:val="000000"/>
          <w:spacing w:val="0"/>
          <w:sz w:val="32"/>
          <w:szCs w:val="32"/>
          <w:shd w:val="clear" w:fill="FFFFFF"/>
        </w:rPr>
        <w:t>》），现就有关情况说明如下：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6" w:lineRule="exact"/>
        <w:ind w:right="0" w:firstLine="640" w:firstLineChars="200"/>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一、制定《</w:t>
      </w:r>
      <w:r>
        <w:rPr>
          <w:rFonts w:hint="eastAsia" w:ascii="黑体" w:hAnsi="黑体" w:eastAsia="黑体" w:cs="黑体"/>
          <w:i w:val="0"/>
          <w:iCs w:val="0"/>
          <w:caps w:val="0"/>
          <w:color w:val="000000"/>
          <w:spacing w:val="0"/>
          <w:sz w:val="32"/>
          <w:szCs w:val="32"/>
          <w:shd w:val="clear" w:fill="FFFFFF"/>
          <w:lang w:val="en-US" w:eastAsia="zh-CN"/>
        </w:rPr>
        <w:t>禁火通告</w:t>
      </w:r>
      <w:r>
        <w:rPr>
          <w:rFonts w:hint="eastAsia" w:ascii="黑体" w:hAnsi="黑体" w:eastAsia="黑体" w:cs="黑体"/>
          <w:i w:val="0"/>
          <w:iCs w:val="0"/>
          <w:caps w:val="0"/>
          <w:color w:val="000000"/>
          <w:spacing w:val="0"/>
          <w:sz w:val="32"/>
          <w:szCs w:val="32"/>
          <w:shd w:val="clear" w:fill="FFFFFF"/>
        </w:rPr>
        <w:t>》的必要性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6"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象山区森林分布较散，旅游</w:t>
      </w:r>
      <w:r>
        <w:rPr>
          <w:rFonts w:hint="eastAsia" w:ascii="仿宋_GB2312" w:hAnsi="仿宋_GB2312" w:eastAsia="仿宋_GB2312" w:cs="仿宋_GB2312"/>
          <w:i w:val="0"/>
          <w:iCs w:val="0"/>
          <w:caps w:val="0"/>
          <w:color w:val="000000"/>
          <w:spacing w:val="0"/>
          <w:sz w:val="32"/>
          <w:szCs w:val="32"/>
          <w:shd w:val="clear" w:fill="FFFFFF"/>
        </w:rPr>
        <w:t>人多，群众森林防火意识不强，烧田埂，点香烛祭祀等野外用火现象严重。森林火险点多、面广，野外火源管控难度大。为切实做好</w:t>
      </w:r>
      <w:r>
        <w:rPr>
          <w:rFonts w:hint="eastAsia" w:ascii="仿宋_GB2312" w:hAnsi="仿宋_GB2312" w:eastAsia="仿宋_GB2312" w:cs="仿宋_GB2312"/>
          <w:i w:val="0"/>
          <w:iCs w:val="0"/>
          <w:caps w:val="0"/>
          <w:color w:val="000000"/>
          <w:spacing w:val="0"/>
          <w:sz w:val="32"/>
          <w:szCs w:val="32"/>
          <w:shd w:val="clear" w:fill="FFFFFF"/>
          <w:lang w:eastAsia="zh-CN"/>
        </w:rPr>
        <w:t>区</w:t>
      </w:r>
      <w:r>
        <w:rPr>
          <w:rFonts w:hint="eastAsia" w:ascii="仿宋_GB2312" w:hAnsi="仿宋_GB2312" w:eastAsia="仿宋_GB2312" w:cs="仿宋_GB2312"/>
          <w:i w:val="0"/>
          <w:iCs w:val="0"/>
          <w:caps w:val="0"/>
          <w:color w:val="000000"/>
          <w:spacing w:val="0"/>
          <w:sz w:val="32"/>
          <w:szCs w:val="32"/>
          <w:shd w:val="clear" w:fill="FFFFFF"/>
        </w:rPr>
        <w:t>市森林防灭火工作，提高全民森林防火责任和意识，预防重特大森林火灾的发生，为公安机关打击处理提供法律保障，确保我</w:t>
      </w:r>
      <w:r>
        <w:rPr>
          <w:rFonts w:hint="eastAsia" w:ascii="仿宋_GB2312" w:hAnsi="仿宋_GB2312" w:eastAsia="仿宋_GB2312" w:cs="仿宋_GB2312"/>
          <w:i w:val="0"/>
          <w:iCs w:val="0"/>
          <w:caps w:val="0"/>
          <w:color w:val="000000"/>
          <w:spacing w:val="0"/>
          <w:sz w:val="32"/>
          <w:szCs w:val="32"/>
          <w:shd w:val="clear" w:fill="FFFFFF"/>
          <w:lang w:eastAsia="zh-CN"/>
        </w:rPr>
        <w:t>区</w:t>
      </w:r>
      <w:r>
        <w:rPr>
          <w:rFonts w:hint="eastAsia" w:ascii="仿宋_GB2312" w:hAnsi="仿宋_GB2312" w:eastAsia="仿宋_GB2312" w:cs="仿宋_GB2312"/>
          <w:i w:val="0"/>
          <w:iCs w:val="0"/>
          <w:caps w:val="0"/>
          <w:color w:val="000000"/>
          <w:spacing w:val="0"/>
          <w:sz w:val="32"/>
          <w:szCs w:val="32"/>
          <w:shd w:val="clear" w:fill="FFFFFF"/>
        </w:rPr>
        <w:t>森林资源和人民生命财产安全，特起草《</w:t>
      </w:r>
      <w:r>
        <w:rPr>
          <w:rFonts w:hint="eastAsia" w:ascii="仿宋_GB2312" w:hAnsi="仿宋_GB2312" w:eastAsia="仿宋_GB2312" w:cs="仿宋_GB2312"/>
          <w:i w:val="0"/>
          <w:iCs w:val="0"/>
          <w:caps w:val="0"/>
          <w:color w:val="000000"/>
          <w:spacing w:val="0"/>
          <w:sz w:val="32"/>
          <w:szCs w:val="32"/>
          <w:shd w:val="clear" w:fill="FFFFFF"/>
          <w:lang w:val="en-US" w:eastAsia="zh-CN"/>
        </w:rPr>
        <w:t>禁火通告</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6" w:lineRule="exact"/>
        <w:ind w:right="0" w:firstLine="640" w:firstLineChars="200"/>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二、制定《</w:t>
      </w:r>
      <w:r>
        <w:rPr>
          <w:rFonts w:hint="eastAsia" w:ascii="黑体" w:hAnsi="黑体" w:eastAsia="黑体" w:cs="黑体"/>
          <w:i w:val="0"/>
          <w:iCs w:val="0"/>
          <w:caps w:val="0"/>
          <w:color w:val="000000"/>
          <w:spacing w:val="0"/>
          <w:sz w:val="32"/>
          <w:szCs w:val="32"/>
          <w:shd w:val="clear" w:fill="FFFFFF"/>
          <w:lang w:val="en-US" w:eastAsia="zh-CN"/>
        </w:rPr>
        <w:t>禁火通告</w:t>
      </w:r>
      <w:r>
        <w:rPr>
          <w:rFonts w:hint="eastAsia" w:ascii="黑体" w:hAnsi="黑体" w:eastAsia="黑体" w:cs="黑体"/>
          <w:i w:val="0"/>
          <w:iCs w:val="0"/>
          <w:caps w:val="0"/>
          <w:color w:val="000000"/>
          <w:spacing w:val="0"/>
          <w:sz w:val="32"/>
          <w:szCs w:val="32"/>
          <w:shd w:val="clear" w:fill="FFFFFF"/>
        </w:rPr>
        <w:t>》的依据</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86"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根据《中华人民共和国森林法》 </w:t>
      </w: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 xml:space="preserve">第三十四条  </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地方各级人民政府负责本行政区域的森林防火工作，发挥群防作用；县级以上人民政府组织领导应急管理、林业、公安等部门按照职责分工密切配合做好森林火灾的科学预防、扑救和处置工作：</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第二款</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划定森林防火区，规定森林防火期；</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《森林防火条例》</w:t>
      </w: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第二十三条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县级以上地方人民政府应当根据本行政区域内森林资源分布状况和森林火灾发生规律，划定森林防火区，规定森林防火期，并向社会公布。</w:t>
      </w: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第二十六条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森林防火期内，森林、林木、林地的经营单位应当设置森林防火警示宣传标志，并对进入其经营范围的人员进行森林防火安全宣传。森林防火期内，进入森林防火区的各种机动车辆应当按照规定安装防火装置，配备灭火器材。</w:t>
      </w: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第二十八条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森林防火期内，预报有高温、干旱、大风等高火险天气的，县级以上地方人民政府应当划定森林高火险区，规定森林高火险期。必要时，县级以上地方人民政府可以根据需要发布命令，严禁一切野外用火；对可能引起森林火灾的居民生活用火应当严格管理。</w:t>
      </w: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第四十八条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违反本条例规定，森林、林木、林地的经营单位或者个人未履行森林防火责任的，由县级以上地方人民政府林业主管部门责令改正，对个人处500元以上5000元以下罚款，对单位处1万元以上5万元以下罚款。</w:t>
      </w: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第四十九条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第五十条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第五十一条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违反本条例规定，森林防火期内未经批准在森林防火区内进行实弹演习、爆破等活动的，由县级以上地方人民政府林业主管部门责令停止违法行为，给予警告，并处5万元以上10万元以下罚款。</w:t>
      </w: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第五十二条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二）森林防火期内，进入森林防火区的机动车辆未安装森林防火装置的；（三）森林高火险期内，未经批准擅自进入森林高火险区活动的。</w:t>
      </w: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第五十三条</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及《广西壮族自治区森林防火条例》</w:t>
      </w: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第十三条　</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自治区实行全年森林防火，每年9月10日至次年5月10日为重点森林防火期。县级以上人民政府应当根据本行政区域森林资源分布状况和森林火灾发生规律，划定森林防火区和重点森林防火区，设定森林防火期和重点森林防火期，并</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社会公布。重点森林防火期内，预报有高温、干旱、大风等高火险天气的，以及春节、清明、三月三、重阳等森林火灾高发时段，县级以上人民政府应当设定森林高火险期，划定森林高火险区。必要时，县级以上人民政府可以根据实际情况发布森林禁火令或者禁止林区野外用火通告，严禁一切野外用火，对可能引起森林火灾的居民生活用火应当严格管理。</w:t>
      </w: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第二十六条　</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县级人民政府、乡镇人民政府、街道办事处以及森林防火区的单位和个人应当加强森林防火巡查。执行检查、巡查任务的人员应当佩戴专用标志</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w:t>
      </w:r>
      <w:r>
        <w:rPr>
          <w:rFonts w:hint="default" w:ascii="仿宋_GB2312" w:hAnsi="仿宋_GB2312" w:eastAsia="仿宋_GB2312" w:cs="仿宋_GB2312"/>
          <w:i w:val="0"/>
          <w:iCs w:val="0"/>
          <w:caps w:val="0"/>
          <w:color w:val="000000"/>
          <w:spacing w:val="0"/>
          <w:kern w:val="0"/>
          <w:sz w:val="32"/>
          <w:szCs w:val="32"/>
          <w:shd w:val="clear" w:fill="FFFFFF"/>
          <w:lang w:val="en-US" w:eastAsia="zh-CN" w:bidi="ar"/>
        </w:rPr>
        <w:t>重点森林防火期内，经自治区人民政府批准，县级以上人民政府可以在重点森林防火区设立临时性的森林防火检查站，对进入林区的车辆和人员进行森林防火安全检查，记录相关信息，并对其携带的火种和易燃易爆物品实行集中保管，被检查单位和个人应当配合。</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第四十五条违反本条例第二十八条规定，森林防火期内未经</w:t>
      </w:r>
      <w:r>
        <w:rPr>
          <w:rFonts w:hint="eastAsia" w:ascii="仿宋_GB2312" w:hAnsi="仿宋_GB2312" w:eastAsia="仿宋_GB2312" w:cs="仿宋_GB2312"/>
          <w:sz w:val="32"/>
          <w:szCs w:val="32"/>
        </w:rPr>
        <w:t>批准擅自在森林防火区内野外用火的，由县级人民政府林业主管部门责令停止违法行为，给予警告，对个人并处200元以上3000元以下罚款，对单位并处1万元以上5万元以下罚款。</w:t>
      </w:r>
      <w:r>
        <w:rPr>
          <w:rFonts w:hint="eastAsia" w:ascii="仿宋_GB2312" w:hAnsi="仿宋_GB2312" w:eastAsia="仿宋_GB2312" w:cs="仿宋_GB2312"/>
          <w:sz w:val="32"/>
          <w:szCs w:val="32"/>
          <w:lang w:val="en-US" w:eastAsia="zh-CN"/>
        </w:rPr>
        <w:t>等法</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律法规规定</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《中华人民共和国治安管理处罚法》</w:t>
      </w: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第五十条 </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有下列行为之一的，处警告或者二百元以下罚款；情节严重的，处五日以上十日以下拘留，可以并处五百元以下罚款：(一)拒不执行人民政府在紧急状态情况下依法发布的决定、命令的；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586"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三、主要内容和说明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方正楷体_GB2312" w:cs="Times New Roman"/>
          <w:i w:val="0"/>
          <w:iCs w:val="0"/>
          <w:caps w:val="0"/>
          <w:color w:val="000000"/>
          <w:spacing w:val="0"/>
          <w:sz w:val="32"/>
          <w:szCs w:val="32"/>
          <w:shd w:val="clear" w:fill="FFFFFF"/>
          <w:lang w:val="en-US" w:eastAsia="zh-CN"/>
        </w:rPr>
        <w:t>1、</w:t>
      </w:r>
      <w:r>
        <w:rPr>
          <w:rFonts w:hint="eastAsia" w:ascii="Times New Roman" w:hAnsi="Times New Roman" w:eastAsia="方正楷体_GB2312" w:cs="Times New Roman"/>
          <w:i w:val="0"/>
          <w:iCs w:val="0"/>
          <w:caps w:val="0"/>
          <w:color w:val="000000"/>
          <w:spacing w:val="0"/>
          <w:sz w:val="32"/>
          <w:szCs w:val="32"/>
          <w:shd w:val="clear" w:fill="FFFFFF"/>
          <w:lang w:val="en-US" w:eastAsia="zh-CN"/>
        </w:rPr>
        <w:t>禁火</w:t>
      </w:r>
      <w:r>
        <w:rPr>
          <w:rFonts w:hint="default" w:ascii="Times New Roman" w:hAnsi="Times New Roman" w:eastAsia="方正楷体_GB2312" w:cs="Times New Roman"/>
          <w:i w:val="0"/>
          <w:iCs w:val="0"/>
          <w:caps w:val="0"/>
          <w:color w:val="000000"/>
          <w:spacing w:val="0"/>
          <w:sz w:val="32"/>
          <w:szCs w:val="32"/>
          <w:shd w:val="clear" w:fill="FFFFFF"/>
        </w:rPr>
        <w:t>时间（森林高火险期）</w:t>
      </w:r>
      <w:r>
        <w:rPr>
          <w:rFonts w:hint="default" w:ascii="Times New Roman" w:hAnsi="Times New Roman" w:eastAsia="方正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月</w:t>
      </w:r>
      <w:r>
        <w:rPr>
          <w:rFonts w:hint="eastAsia"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rPr>
        <w:t>日至</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月</w:t>
      </w:r>
      <w:r>
        <w:rPr>
          <w:rFonts w:hint="eastAsia" w:ascii="Times New Roman" w:hAnsi="Times New Roman" w:eastAsia="仿宋_GB2312" w:cs="Times New Roman"/>
          <w:i w:val="0"/>
          <w:iCs w:val="0"/>
          <w:caps w:val="0"/>
          <w:color w:val="000000"/>
          <w:spacing w:val="0"/>
          <w:sz w:val="32"/>
          <w:szCs w:val="32"/>
          <w:shd w:val="clear" w:fill="FFFFFF"/>
          <w:lang w:val="en-US" w:eastAsia="zh-CN"/>
        </w:rPr>
        <w:t>14</w:t>
      </w:r>
      <w:r>
        <w:rPr>
          <w:rFonts w:hint="default" w:ascii="Times New Roman" w:hAnsi="Times New Roman" w:eastAsia="仿宋_GB2312" w:cs="Times New Roman"/>
          <w:i w:val="0"/>
          <w:iCs w:val="0"/>
          <w:caps w:val="0"/>
          <w:color w:val="000000"/>
          <w:spacing w:val="0"/>
          <w:sz w:val="32"/>
          <w:szCs w:val="32"/>
          <w:shd w:val="clear" w:fill="FFFFFF"/>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6" w:lineRule="exact"/>
        <w:ind w:right="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方正楷体_GB2312" w:cs="Times New Roman"/>
          <w:i w:val="0"/>
          <w:iCs w:val="0"/>
          <w:caps w:val="0"/>
          <w:color w:val="000000"/>
          <w:spacing w:val="0"/>
          <w:sz w:val="32"/>
          <w:szCs w:val="32"/>
          <w:shd w:val="clear" w:fill="FFFFFF"/>
          <w:lang w:val="en-US" w:eastAsia="zh-CN"/>
        </w:rPr>
        <w:t>2、</w:t>
      </w:r>
      <w:r>
        <w:rPr>
          <w:rFonts w:hint="eastAsia" w:ascii="Times New Roman" w:hAnsi="Times New Roman" w:eastAsia="方正楷体_GB2312" w:cs="Times New Roman"/>
          <w:i w:val="0"/>
          <w:iCs w:val="0"/>
          <w:caps w:val="0"/>
          <w:color w:val="000000"/>
          <w:spacing w:val="0"/>
          <w:sz w:val="32"/>
          <w:szCs w:val="32"/>
          <w:shd w:val="clear" w:fill="FFFFFF"/>
          <w:lang w:val="en-US" w:eastAsia="zh-CN"/>
        </w:rPr>
        <w:t>禁火</w:t>
      </w:r>
      <w:r>
        <w:rPr>
          <w:rFonts w:hint="default" w:ascii="Times New Roman" w:hAnsi="Times New Roman" w:eastAsia="方正楷体_GB2312" w:cs="Times New Roman"/>
          <w:i w:val="0"/>
          <w:iCs w:val="0"/>
          <w:caps w:val="0"/>
          <w:color w:val="000000"/>
          <w:spacing w:val="0"/>
          <w:sz w:val="32"/>
          <w:szCs w:val="32"/>
          <w:shd w:val="clear" w:fill="FFFFFF"/>
        </w:rPr>
        <w:t>区域（森林高火险区）</w:t>
      </w:r>
      <w:r>
        <w:rPr>
          <w:rFonts w:hint="default" w:ascii="Times New Roman" w:hAnsi="Times New Roman" w:eastAsia="方正楷体_GB2312" w:cs="Times New Roman"/>
          <w:i w:val="0"/>
          <w:iCs w:val="0"/>
          <w:caps w:val="0"/>
          <w:color w:val="000000"/>
          <w:spacing w:val="0"/>
          <w:sz w:val="32"/>
          <w:szCs w:val="32"/>
          <w:shd w:val="clear" w:fill="FFFFFF"/>
          <w:lang w:eastAsia="zh-CN"/>
        </w:rPr>
        <w:t>：</w:t>
      </w:r>
      <w:r>
        <w:rPr>
          <w:rFonts w:hint="eastAsia" w:ascii="仿宋_GB2312" w:hAnsi="仿宋_GB2312" w:eastAsia="仿宋_GB2312" w:cs="仿宋_GB2312"/>
          <w:sz w:val="32"/>
          <w:szCs w:val="32"/>
          <w:lang w:val="en-US" w:eastAsia="zh-CN"/>
        </w:rPr>
        <w:t>象山区范围内</w:t>
      </w:r>
      <w:r>
        <w:rPr>
          <w:rFonts w:hint="eastAsia" w:ascii="仿宋_GB2312" w:hAnsi="仿宋_GB2312" w:eastAsia="仿宋_GB2312" w:cs="仿宋_GB2312"/>
          <w:sz w:val="32"/>
          <w:szCs w:val="32"/>
        </w:rPr>
        <w:t>所有林地及其边缘100米的范围(含林区墓地等)。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86" w:lineRule="exact"/>
        <w:ind w:right="0" w:firstLine="640" w:firstLineChars="200"/>
        <w:jc w:val="both"/>
        <w:textAlignment w:val="auto"/>
        <w:rPr>
          <w:rFonts w:hint="default" w:ascii="Times New Roman" w:hAnsi="Times New Roman" w:eastAsia="方正楷体_GB2312" w:cs="Times New Roman"/>
          <w:i w:val="0"/>
          <w:iCs w:val="0"/>
          <w:caps w:val="0"/>
          <w:color w:val="000000"/>
          <w:spacing w:val="0"/>
          <w:sz w:val="32"/>
          <w:szCs w:val="32"/>
          <w:shd w:val="clear" w:fill="FFFFFF"/>
        </w:rPr>
      </w:pPr>
      <w:r>
        <w:rPr>
          <w:rFonts w:hint="default" w:ascii="Times New Roman" w:hAnsi="Times New Roman" w:eastAsia="方正楷体_GB2312" w:cs="Times New Roman"/>
          <w:i w:val="0"/>
          <w:iCs w:val="0"/>
          <w:caps w:val="0"/>
          <w:color w:val="000000"/>
          <w:spacing w:val="0"/>
          <w:sz w:val="32"/>
          <w:szCs w:val="32"/>
          <w:shd w:val="clear" w:fill="FFFFFF"/>
          <w:lang w:val="en-US" w:eastAsia="zh-CN"/>
        </w:rPr>
        <w:t>3、</w:t>
      </w:r>
      <w:r>
        <w:rPr>
          <w:rFonts w:hint="eastAsia" w:ascii="Times New Roman" w:hAnsi="Times New Roman" w:eastAsia="方正楷体_GB2312" w:cs="Times New Roman"/>
          <w:i w:val="0"/>
          <w:iCs w:val="0"/>
          <w:caps w:val="0"/>
          <w:color w:val="000000"/>
          <w:spacing w:val="0"/>
          <w:sz w:val="32"/>
          <w:szCs w:val="32"/>
          <w:shd w:val="clear" w:fill="FFFFFF"/>
          <w:lang w:val="en-US" w:eastAsia="zh-CN"/>
        </w:rPr>
        <w:t>禁火</w:t>
      </w:r>
      <w:r>
        <w:rPr>
          <w:rFonts w:hint="default" w:ascii="Times New Roman" w:hAnsi="Times New Roman" w:eastAsia="方正楷体_GB2312" w:cs="Times New Roman"/>
          <w:i w:val="0"/>
          <w:iCs w:val="0"/>
          <w:caps w:val="0"/>
          <w:color w:val="000000"/>
          <w:spacing w:val="0"/>
          <w:sz w:val="32"/>
          <w:szCs w:val="32"/>
          <w:shd w:val="clear" w:fill="FFFFFF"/>
        </w:rPr>
        <w:t>规定</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森林禁火期间，</w:t>
      </w:r>
      <w:r>
        <w:rPr>
          <w:rFonts w:hint="eastAsia" w:ascii="仿宋_GB2312" w:hAnsi="宋体" w:eastAsia="仿宋_GB2312" w:cs="仿宋_GB2312"/>
          <w:color w:val="000000"/>
          <w:kern w:val="0"/>
          <w:sz w:val="31"/>
          <w:szCs w:val="31"/>
          <w:lang w:val="en-US" w:eastAsia="zh-CN" w:bidi="ar"/>
        </w:rPr>
        <w:t>象山区</w:t>
      </w:r>
      <w:r>
        <w:rPr>
          <w:rFonts w:ascii="仿宋_GB2312" w:hAnsi="宋体" w:eastAsia="仿宋_GB2312" w:cs="仿宋_GB2312"/>
          <w:color w:val="000000"/>
          <w:kern w:val="0"/>
          <w:sz w:val="31"/>
          <w:szCs w:val="31"/>
          <w:lang w:val="en-US" w:eastAsia="zh-CN" w:bidi="ar"/>
        </w:rPr>
        <w:t>行政区域内的所有林区禁止一切野外</w:t>
      </w:r>
      <w:r>
        <w:rPr>
          <w:rFonts w:hint="eastAsia" w:ascii="仿宋_GB2312" w:hAnsi="宋体" w:eastAsia="仿宋_GB2312" w:cs="仿宋_GB2312"/>
          <w:color w:val="000000"/>
          <w:kern w:val="0"/>
          <w:sz w:val="31"/>
          <w:szCs w:val="31"/>
          <w:lang w:val="en-US" w:eastAsia="zh-CN" w:bidi="ar"/>
        </w:rPr>
        <w:t>用火</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四、进入林区的车辆和个人，严禁携带火种，并自觉接受森林防灭火部门的登记检查，负有森林防灭火的责任和义务。凡阻挠、妨碍检查工作的单位和个人，由有关部门依法依规予以处罚。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凡违反本通告的单位和个人，除批评教育外，依据《中华人民共和国治安管理处罚法》《森林防火条例》《广西壮族自治区森林防火条例》等有关规定进行处罚；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六、任何单位和个人发现森林火情，应立即向</w:t>
      </w:r>
      <w:r>
        <w:rPr>
          <w:rFonts w:hint="eastAsia" w:ascii="仿宋_GB2312" w:hAnsi="仿宋_GB2312" w:eastAsia="仿宋_GB2312" w:cs="仿宋_GB2312"/>
          <w:sz w:val="32"/>
          <w:szCs w:val="32"/>
          <w:lang w:val="en-US" w:eastAsia="zh-CN"/>
        </w:rPr>
        <w:t>村委、街道</w:t>
      </w:r>
      <w:r>
        <w:rPr>
          <w:rFonts w:hint="eastAsia" w:ascii="仿宋_GB2312" w:hAnsi="仿宋_GB2312" w:eastAsia="仿宋_GB2312" w:cs="仿宋_GB2312"/>
          <w:sz w:val="32"/>
          <w:szCs w:val="32"/>
        </w:rPr>
        <w:t>或者公安、应急管理、林业等有关部门报告。</w:t>
      </w:r>
    </w:p>
    <w:p>
      <w:pPr>
        <w:pStyle w:val="2"/>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桂林市象山区农业农村局</w:t>
      </w:r>
    </w:p>
    <w:p>
      <w:pPr>
        <w:pStyle w:val="2"/>
        <w:keepNext w:val="0"/>
        <w:keepLines w:val="0"/>
        <w:pageBreakBefore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2024年4月14日</w:t>
      </w: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AFCE21-BB4C-4C3B-8C8C-2D1EA40737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BF248F1-6559-435F-AEC7-E068250BA990}"/>
  </w:font>
  <w:font w:name="方正小标宋_GBK">
    <w:panose1 w:val="02000000000000000000"/>
    <w:charset w:val="86"/>
    <w:family w:val="auto"/>
    <w:pitch w:val="default"/>
    <w:sig w:usb0="A00002BF" w:usb1="38CF7CFA" w:usb2="00082016" w:usb3="00000000" w:csb0="00040001" w:csb1="00000000"/>
    <w:embedRegular r:id="rId3" w:fontKey="{AA405A02-6270-4532-874C-8C1F07B44B26}"/>
  </w:font>
  <w:font w:name="楷体_GB2312">
    <w:panose1 w:val="02010609030101010101"/>
    <w:charset w:val="86"/>
    <w:family w:val="auto"/>
    <w:pitch w:val="default"/>
    <w:sig w:usb0="00000001" w:usb1="080E0000" w:usb2="00000000" w:usb3="00000000" w:csb0="00040000" w:csb1="00000000"/>
    <w:embedRegular r:id="rId4" w:fontKey="{55BA2A21-A0C9-4876-9D54-552AE851F703}"/>
  </w:font>
  <w:font w:name="方正楷体_GB2312">
    <w:panose1 w:val="02000000000000000000"/>
    <w:charset w:val="86"/>
    <w:family w:val="auto"/>
    <w:pitch w:val="default"/>
    <w:sig w:usb0="A00002BF" w:usb1="184F6CFA" w:usb2="00000012" w:usb3="00000000" w:csb0="00040001" w:csb1="00000000"/>
    <w:embedRegular r:id="rId5" w:fontKey="{D9182DC3-810B-4DFB-A106-B2FC5EAC78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M2Q1YmEyMjIxNDU0YzFmYTk5MDA5NTQwNzM5ZmQifQ=="/>
  </w:docVars>
  <w:rsids>
    <w:rsidRoot w:val="00000000"/>
    <w:rsid w:val="019460D1"/>
    <w:rsid w:val="03A76757"/>
    <w:rsid w:val="0B2625CD"/>
    <w:rsid w:val="1D6C4691"/>
    <w:rsid w:val="256059CE"/>
    <w:rsid w:val="2C583A8B"/>
    <w:rsid w:val="2D9006B6"/>
    <w:rsid w:val="3AE4762C"/>
    <w:rsid w:val="45E11DBC"/>
    <w:rsid w:val="4C5916EF"/>
    <w:rsid w:val="4E0D47D1"/>
    <w:rsid w:val="54431329"/>
    <w:rsid w:val="568D106F"/>
    <w:rsid w:val="58E149DF"/>
    <w:rsid w:val="5B931874"/>
    <w:rsid w:val="5F27799E"/>
    <w:rsid w:val="6A496027"/>
    <w:rsid w:val="6A6B3384"/>
    <w:rsid w:val="6EAE5FF2"/>
    <w:rsid w:val="7226289F"/>
    <w:rsid w:val="72E82FEF"/>
    <w:rsid w:val="76BF386F"/>
    <w:rsid w:val="79311D86"/>
    <w:rsid w:val="7BB8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1"/>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2459</Words>
  <Characters>2511</Characters>
  <Lines>0</Lines>
  <Paragraphs>0</Paragraphs>
  <TotalTime>20</TotalTime>
  <ScaleCrop>false</ScaleCrop>
  <LinksUpToDate>false</LinksUpToDate>
  <CharactersWithSpaces>2594</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2022-12-22T07:30:00Z</dcterms:created>
  <dc:creator>Administrator</dc:creator>
  <cp:lastModifiedBy>南湘日落</cp:lastModifiedBy>
  <cp:lastPrinted>2023-11-24T01:08:00Z</cp:lastPrinted>
  <dcterms:modified xsi:type="dcterms:W3CDTF">2024-03-29T08:55:10Z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90DCB6773C2142F987A158829ED309EA</vt:lpwstr>
  </property>
</Properties>
</file>